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9A72E" w14:textId="77777777" w:rsidR="00B560D6" w:rsidRDefault="00365034">
      <w:pPr>
        <w:adjustRightInd w:val="0"/>
        <w:snapToGrid w:val="0"/>
        <w:spacing w:before="156" w:after="156" w:line="480" w:lineRule="auto"/>
        <w:ind w:right="560"/>
        <w:jc w:val="center"/>
        <w:rPr>
          <w:rFonts w:ascii="宋体" w:hAnsi="宋体"/>
          <w:b/>
          <w:color w:val="000000"/>
          <w:sz w:val="48"/>
          <w:szCs w:val="48"/>
        </w:rPr>
      </w:pPr>
      <w:r>
        <w:rPr>
          <w:noProof/>
          <w:color w:val="A6986E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C715616" wp14:editId="73002E7B">
            <wp:simplePos x="0" y="0"/>
            <wp:positionH relativeFrom="column">
              <wp:posOffset>-1139825</wp:posOffset>
            </wp:positionH>
            <wp:positionV relativeFrom="paragraph">
              <wp:posOffset>-906145</wp:posOffset>
            </wp:positionV>
            <wp:extent cx="7571105" cy="3877310"/>
            <wp:effectExtent l="0" t="0" r="10795" b="8890"/>
            <wp:wrapNone/>
            <wp:docPr id="1" name="图片 1" descr="3e036cebf532233677425ca458bb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036cebf532233677425ca458bb0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FF5923" w14:textId="77777777" w:rsidR="00B560D6" w:rsidRDefault="00B560D6">
      <w:pPr>
        <w:adjustRightInd w:val="0"/>
        <w:snapToGrid w:val="0"/>
        <w:spacing w:before="156" w:after="156" w:line="480" w:lineRule="auto"/>
        <w:ind w:right="560"/>
        <w:jc w:val="center"/>
        <w:rPr>
          <w:rFonts w:ascii="宋体" w:hAnsi="宋体"/>
          <w:b/>
          <w:color w:val="000000"/>
          <w:sz w:val="48"/>
          <w:szCs w:val="48"/>
        </w:rPr>
      </w:pPr>
    </w:p>
    <w:p w14:paraId="550B9437" w14:textId="77777777" w:rsidR="00B560D6" w:rsidRDefault="00365034">
      <w:pPr>
        <w:adjustRightInd w:val="0"/>
        <w:snapToGrid w:val="0"/>
        <w:spacing w:before="156" w:after="156" w:line="480" w:lineRule="auto"/>
        <w:ind w:right="560"/>
        <w:jc w:val="center"/>
        <w:rPr>
          <w:rFonts w:ascii="宋体" w:hAnsi="宋体"/>
          <w:b/>
          <w:color w:val="000000"/>
          <w:sz w:val="48"/>
          <w:szCs w:val="48"/>
        </w:rPr>
      </w:pPr>
      <w:r>
        <w:rPr>
          <w:rFonts w:ascii="宋体" w:hAnsi="宋体" w:hint="eastAsia"/>
          <w:b/>
          <w:color w:val="000000"/>
          <w:sz w:val="48"/>
          <w:szCs w:val="48"/>
        </w:rPr>
        <w:t xml:space="preserve"> </w:t>
      </w:r>
    </w:p>
    <w:p w14:paraId="3841EF9A" w14:textId="77777777" w:rsidR="00B560D6" w:rsidRDefault="00B560D6">
      <w:pPr>
        <w:adjustRightInd w:val="0"/>
        <w:snapToGrid w:val="0"/>
        <w:spacing w:before="156" w:after="156" w:line="480" w:lineRule="auto"/>
        <w:ind w:right="560"/>
        <w:rPr>
          <w:rFonts w:ascii="宋体" w:hAnsi="宋体"/>
          <w:b/>
          <w:color w:val="000000"/>
          <w:sz w:val="32"/>
          <w:szCs w:val="32"/>
        </w:rPr>
      </w:pPr>
    </w:p>
    <w:p w14:paraId="5491B6D1" w14:textId="77777777" w:rsidR="00B560D6" w:rsidRDefault="00365034">
      <w:pPr>
        <w:adjustRightInd w:val="0"/>
        <w:snapToGrid w:val="0"/>
        <w:spacing w:before="156" w:after="156" w:line="480" w:lineRule="auto"/>
        <w:ind w:right="560"/>
        <w:jc w:val="center"/>
        <w:rPr>
          <w:rFonts w:ascii="宋体" w:hAnsi="宋体"/>
          <w:b/>
          <w:bCs/>
          <w:color w:val="000000"/>
          <w:sz w:val="48"/>
          <w:szCs w:val="48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四川轻化工大学与泰国皇家理工大学短期交流项目</w:t>
      </w:r>
    </w:p>
    <w:p w14:paraId="751F61E4" w14:textId="77777777" w:rsidR="00B560D6" w:rsidRDefault="00365034">
      <w:pPr>
        <w:pStyle w:val="3"/>
        <w:numPr>
          <w:ilvl w:val="0"/>
          <w:numId w:val="1"/>
        </w:numPr>
      </w:pPr>
      <w:r>
        <w:rPr>
          <w:rFonts w:hint="eastAsia"/>
        </w:rPr>
        <w:t>项目简介</w:t>
      </w:r>
    </w:p>
    <w:p w14:paraId="4FFB4C3B" w14:textId="77777777" w:rsidR="00B560D6" w:rsidRDefault="00365034">
      <w:pPr>
        <w:pStyle w:val="a3"/>
        <w:spacing w:line="398" w:lineRule="auto"/>
        <w:ind w:left="160" w:right="117" w:firstLine="439"/>
        <w:rPr>
          <w:spacing w:val="-6"/>
          <w:sz w:val="24"/>
          <w:szCs w:val="24"/>
        </w:rPr>
      </w:pPr>
      <w:r>
        <w:rPr>
          <w:rFonts w:hint="eastAsia"/>
          <w:spacing w:val="-6"/>
          <w:sz w:val="24"/>
          <w:szCs w:val="24"/>
        </w:rPr>
        <w:t>泰国皇家理工大学</w:t>
      </w:r>
      <w:r w:rsidRPr="0009583C">
        <w:rPr>
          <w:rFonts w:hint="eastAsia"/>
          <w:spacing w:val="-6"/>
          <w:sz w:val="24"/>
          <w:szCs w:val="24"/>
          <w:lang w:val="en-US"/>
        </w:rPr>
        <w:t>（</w:t>
      </w:r>
      <w:proofErr w:type="spellStart"/>
      <w:r w:rsidRPr="0009583C">
        <w:rPr>
          <w:rFonts w:hint="eastAsia"/>
          <w:spacing w:val="-6"/>
          <w:sz w:val="24"/>
          <w:szCs w:val="24"/>
          <w:lang w:val="en-US"/>
        </w:rPr>
        <w:t>Rajamangala</w:t>
      </w:r>
      <w:proofErr w:type="spellEnd"/>
      <w:r w:rsidRPr="0009583C">
        <w:rPr>
          <w:rFonts w:hint="eastAsia"/>
          <w:spacing w:val="-6"/>
          <w:sz w:val="24"/>
          <w:szCs w:val="24"/>
          <w:lang w:val="en-US"/>
        </w:rPr>
        <w:t xml:space="preserve"> University of Technology </w:t>
      </w:r>
      <w:proofErr w:type="spellStart"/>
      <w:r w:rsidRPr="0009583C">
        <w:rPr>
          <w:rFonts w:hint="eastAsia"/>
          <w:spacing w:val="-6"/>
          <w:sz w:val="24"/>
          <w:szCs w:val="24"/>
          <w:lang w:val="en-US"/>
        </w:rPr>
        <w:t>Thanyaburi</w:t>
      </w:r>
      <w:proofErr w:type="spellEnd"/>
      <w:r w:rsidRPr="0009583C">
        <w:rPr>
          <w:rFonts w:hint="eastAsia"/>
          <w:spacing w:val="-6"/>
          <w:sz w:val="24"/>
          <w:szCs w:val="24"/>
          <w:lang w:val="en-US"/>
        </w:rPr>
        <w:t>，</w:t>
      </w:r>
      <w:r w:rsidRPr="0009583C">
        <w:rPr>
          <w:rFonts w:hint="eastAsia"/>
          <w:spacing w:val="-6"/>
          <w:sz w:val="24"/>
          <w:szCs w:val="24"/>
          <w:lang w:val="en-US"/>
        </w:rPr>
        <w:t>RMUTT</w:t>
      </w:r>
      <w:r w:rsidRPr="0009583C">
        <w:rPr>
          <w:rFonts w:hint="eastAsia"/>
          <w:spacing w:val="-6"/>
          <w:sz w:val="24"/>
          <w:szCs w:val="24"/>
          <w:lang w:val="en-US"/>
        </w:rPr>
        <w:t>）</w:t>
      </w:r>
      <w:r>
        <w:rPr>
          <w:rFonts w:hint="eastAsia"/>
          <w:spacing w:val="-6"/>
          <w:sz w:val="24"/>
          <w:szCs w:val="24"/>
        </w:rPr>
        <w:t>是泰国教育部直属的国立大学</w:t>
      </w:r>
      <w:r w:rsidRPr="0009583C">
        <w:rPr>
          <w:rFonts w:hint="eastAsia"/>
          <w:spacing w:val="-6"/>
          <w:sz w:val="24"/>
          <w:szCs w:val="24"/>
          <w:lang w:val="en-US"/>
        </w:rPr>
        <w:t>，</w:t>
      </w:r>
      <w:r>
        <w:rPr>
          <w:rFonts w:hint="eastAsia"/>
          <w:spacing w:val="-6"/>
          <w:sz w:val="24"/>
          <w:szCs w:val="24"/>
        </w:rPr>
        <w:t>是一所集高等教育和科学研究于一体的高水平、综合性大学。</w:t>
      </w:r>
      <w:r>
        <w:rPr>
          <w:rFonts w:hint="eastAsia"/>
          <w:spacing w:val="-6"/>
          <w:sz w:val="24"/>
          <w:szCs w:val="24"/>
        </w:rPr>
        <w:t>1975</w:t>
      </w:r>
      <w:r>
        <w:rPr>
          <w:rFonts w:hint="eastAsia"/>
          <w:spacing w:val="-6"/>
          <w:sz w:val="24"/>
          <w:szCs w:val="24"/>
        </w:rPr>
        <w:t>年泰国国王为提高全国科技教育水平，合并了多所百年学府，成立了泰国皇家科技研究院（</w:t>
      </w:r>
      <w:r>
        <w:rPr>
          <w:rFonts w:hint="eastAsia"/>
          <w:spacing w:val="-6"/>
          <w:sz w:val="24"/>
          <w:szCs w:val="24"/>
        </w:rPr>
        <w:t>RIT</w:t>
      </w:r>
      <w:r>
        <w:rPr>
          <w:rFonts w:hint="eastAsia"/>
          <w:spacing w:val="-6"/>
          <w:sz w:val="24"/>
          <w:szCs w:val="24"/>
        </w:rPr>
        <w:t>），</w:t>
      </w:r>
      <w:r>
        <w:rPr>
          <w:rFonts w:hint="eastAsia"/>
          <w:spacing w:val="-6"/>
          <w:sz w:val="24"/>
          <w:szCs w:val="24"/>
        </w:rPr>
        <w:t>2005</w:t>
      </w:r>
      <w:r>
        <w:rPr>
          <w:rFonts w:hint="eastAsia"/>
          <w:spacing w:val="-6"/>
          <w:sz w:val="24"/>
          <w:szCs w:val="24"/>
        </w:rPr>
        <w:t>年更名为泰国皇家理工大学。泰国皇家理工大学目前包括</w:t>
      </w:r>
      <w:r>
        <w:rPr>
          <w:rFonts w:hint="eastAsia"/>
          <w:spacing w:val="-6"/>
          <w:sz w:val="24"/>
          <w:szCs w:val="24"/>
        </w:rPr>
        <w:t>9</w:t>
      </w:r>
      <w:r>
        <w:rPr>
          <w:rFonts w:hint="eastAsia"/>
          <w:spacing w:val="-6"/>
          <w:sz w:val="24"/>
          <w:szCs w:val="24"/>
        </w:rPr>
        <w:t>所大学，由十多个校区组成，校园遍布全国各地。主校区（</w:t>
      </w:r>
      <w:r>
        <w:rPr>
          <w:rFonts w:hint="eastAsia"/>
          <w:spacing w:val="-6"/>
          <w:sz w:val="24"/>
          <w:szCs w:val="24"/>
        </w:rPr>
        <w:t>RMUTT</w:t>
      </w:r>
      <w:r>
        <w:rPr>
          <w:rFonts w:hint="eastAsia"/>
          <w:spacing w:val="-6"/>
          <w:sz w:val="24"/>
          <w:szCs w:val="24"/>
        </w:rPr>
        <w:t>）位于泰国曼谷巴吞他尼府坦亚布里区，占地面积</w:t>
      </w:r>
      <w:r>
        <w:rPr>
          <w:rFonts w:hint="eastAsia"/>
          <w:spacing w:val="-6"/>
          <w:sz w:val="24"/>
          <w:szCs w:val="24"/>
        </w:rPr>
        <w:t>1800</w:t>
      </w:r>
      <w:r>
        <w:rPr>
          <w:rFonts w:hint="eastAsia"/>
          <w:spacing w:val="-6"/>
          <w:sz w:val="24"/>
          <w:szCs w:val="24"/>
        </w:rPr>
        <w:t>余亩，名为坦亚武里皇家理工大学，距离曼谷素万那普国际机场及曼谷市中心均半小时车程。</w:t>
      </w:r>
    </w:p>
    <w:p w14:paraId="76A85C8E" w14:textId="77777777" w:rsidR="00B560D6" w:rsidRDefault="00365034">
      <w:pPr>
        <w:pStyle w:val="a3"/>
        <w:spacing w:line="398" w:lineRule="auto"/>
        <w:ind w:left="160" w:right="117" w:firstLine="439"/>
        <w:rPr>
          <w:rFonts w:cs="Tahoma"/>
          <w:color w:val="000000"/>
          <w:sz w:val="24"/>
          <w:szCs w:val="24"/>
          <w:lang w:val="en-US"/>
        </w:rPr>
      </w:pPr>
      <w:r>
        <w:rPr>
          <w:rFonts w:hint="eastAsia"/>
          <w:spacing w:val="-6"/>
          <w:sz w:val="24"/>
          <w:szCs w:val="24"/>
        </w:rPr>
        <w:t>学校</w:t>
      </w:r>
      <w:r>
        <w:rPr>
          <w:rFonts w:hint="eastAsia"/>
          <w:spacing w:val="-6"/>
          <w:sz w:val="24"/>
          <w:szCs w:val="24"/>
          <w:lang w:val="en-US"/>
        </w:rPr>
        <w:t>设有</w:t>
      </w:r>
      <w:r>
        <w:rPr>
          <w:rFonts w:hint="eastAsia"/>
          <w:spacing w:val="-6"/>
          <w:sz w:val="24"/>
          <w:szCs w:val="24"/>
        </w:rPr>
        <w:t>人文、</w:t>
      </w:r>
      <w:r>
        <w:rPr>
          <w:rFonts w:hint="eastAsia"/>
          <w:spacing w:val="-6"/>
          <w:sz w:val="24"/>
          <w:szCs w:val="24"/>
          <w:lang w:val="en-US"/>
        </w:rPr>
        <w:t>艺术、</w:t>
      </w:r>
      <w:r>
        <w:rPr>
          <w:rFonts w:hint="eastAsia"/>
          <w:spacing w:val="-6"/>
          <w:sz w:val="24"/>
          <w:szCs w:val="24"/>
        </w:rPr>
        <w:t>教育、科技学院、</w:t>
      </w:r>
      <w:r>
        <w:rPr>
          <w:rFonts w:hint="eastAsia"/>
          <w:spacing w:val="-6"/>
          <w:sz w:val="24"/>
          <w:szCs w:val="24"/>
          <w:lang w:val="en-US"/>
        </w:rPr>
        <w:t>信息</w:t>
      </w:r>
      <w:r>
        <w:rPr>
          <w:rFonts w:hint="eastAsia"/>
          <w:spacing w:val="-6"/>
          <w:sz w:val="24"/>
          <w:szCs w:val="24"/>
        </w:rPr>
        <w:t>、工商、工程、建筑</w:t>
      </w:r>
      <w:r>
        <w:rPr>
          <w:rFonts w:hint="eastAsia"/>
          <w:spacing w:val="-6"/>
          <w:sz w:val="24"/>
          <w:szCs w:val="24"/>
        </w:rPr>
        <w:t>、</w:t>
      </w:r>
      <w:r>
        <w:rPr>
          <w:rFonts w:hint="eastAsia"/>
          <w:spacing w:val="-6"/>
          <w:sz w:val="24"/>
          <w:szCs w:val="24"/>
          <w:lang w:val="en-US"/>
        </w:rPr>
        <w:t>医学</w:t>
      </w:r>
      <w:r>
        <w:rPr>
          <w:rFonts w:hint="eastAsia"/>
          <w:spacing w:val="-6"/>
          <w:sz w:val="24"/>
          <w:szCs w:val="24"/>
        </w:rPr>
        <w:t>等</w:t>
      </w:r>
      <w:r>
        <w:rPr>
          <w:rFonts w:hint="eastAsia"/>
          <w:spacing w:val="-6"/>
          <w:sz w:val="24"/>
          <w:szCs w:val="24"/>
        </w:rPr>
        <w:t>12</w:t>
      </w:r>
      <w:r>
        <w:rPr>
          <w:rFonts w:hint="eastAsia"/>
          <w:spacing w:val="-6"/>
          <w:sz w:val="24"/>
          <w:szCs w:val="24"/>
        </w:rPr>
        <w:t>个学院，拥有</w:t>
      </w:r>
      <w:r>
        <w:rPr>
          <w:rFonts w:hint="eastAsia"/>
          <w:spacing w:val="-6"/>
          <w:sz w:val="24"/>
          <w:szCs w:val="24"/>
        </w:rPr>
        <w:t>117</w:t>
      </w:r>
      <w:r>
        <w:rPr>
          <w:rFonts w:hint="eastAsia"/>
          <w:spacing w:val="-6"/>
          <w:sz w:val="24"/>
          <w:szCs w:val="24"/>
        </w:rPr>
        <w:t>个本科专业，</w:t>
      </w:r>
      <w:r>
        <w:rPr>
          <w:rFonts w:hint="eastAsia"/>
          <w:spacing w:val="-6"/>
          <w:sz w:val="24"/>
          <w:szCs w:val="24"/>
        </w:rPr>
        <w:t>60</w:t>
      </w:r>
      <w:r>
        <w:rPr>
          <w:rFonts w:hint="eastAsia"/>
          <w:spacing w:val="-6"/>
          <w:sz w:val="24"/>
          <w:szCs w:val="24"/>
        </w:rPr>
        <w:t>多个硕士、博士专业，在校生</w:t>
      </w:r>
      <w:r>
        <w:rPr>
          <w:rFonts w:hint="eastAsia"/>
          <w:spacing w:val="-6"/>
          <w:sz w:val="24"/>
          <w:szCs w:val="24"/>
        </w:rPr>
        <w:t>26000</w:t>
      </w:r>
      <w:r>
        <w:rPr>
          <w:rFonts w:hint="eastAsia"/>
          <w:spacing w:val="-6"/>
          <w:sz w:val="24"/>
          <w:szCs w:val="24"/>
        </w:rPr>
        <w:t>余人。</w:t>
      </w:r>
    </w:p>
    <w:p w14:paraId="33F3ADB8" w14:textId="77777777" w:rsidR="00B560D6" w:rsidRDefault="00365034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rFonts w:ascii="宋体" w:hAnsi="宋体" w:cs="Tahoma"/>
          <w:color w:val="000000"/>
          <w:sz w:val="24"/>
          <w:szCs w:val="24"/>
        </w:rPr>
      </w:pPr>
      <w:r>
        <w:rPr>
          <w:rFonts w:ascii="宋体" w:hAnsi="宋体" w:cs="Tahoma" w:hint="eastAsia"/>
          <w:color w:val="000000"/>
          <w:sz w:val="24"/>
          <w:szCs w:val="24"/>
        </w:rPr>
        <w:t>为推动中泰两国传统友谊，培养具有国际化视野的优秀人才，推动中泰两国高校间的合作交流，学校开设短期交流项目，全日制高校在读本科和研究生</w:t>
      </w:r>
      <w:r>
        <w:rPr>
          <w:rFonts w:ascii="宋体" w:hAnsi="宋体" w:cs="Tahoma" w:hint="eastAsia"/>
          <w:color w:val="000000"/>
          <w:sz w:val="24"/>
          <w:szCs w:val="24"/>
        </w:rPr>
        <w:t>均可</w:t>
      </w:r>
      <w:r>
        <w:rPr>
          <w:rFonts w:ascii="宋体" w:hAnsi="宋体" w:cs="Tahoma" w:hint="eastAsia"/>
          <w:color w:val="000000"/>
          <w:sz w:val="24"/>
          <w:szCs w:val="24"/>
        </w:rPr>
        <w:t>申请。</w:t>
      </w:r>
    </w:p>
    <w:p w14:paraId="265C48AF" w14:textId="77777777" w:rsidR="00B560D6" w:rsidRDefault="00365034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rFonts w:ascii="宋体" w:hAnsi="宋体" w:cs="Tahoma"/>
          <w:color w:val="000000"/>
          <w:sz w:val="24"/>
          <w:szCs w:val="24"/>
        </w:rPr>
      </w:pPr>
      <w:r>
        <w:rPr>
          <w:rFonts w:ascii="宋体" w:hAnsi="宋体" w:cs="Tahoma" w:hint="eastAsi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9041021" wp14:editId="5BEBAE1C">
            <wp:simplePos x="0" y="0"/>
            <wp:positionH relativeFrom="column">
              <wp:posOffset>-1175385</wp:posOffset>
            </wp:positionH>
            <wp:positionV relativeFrom="paragraph">
              <wp:posOffset>-953135</wp:posOffset>
            </wp:positionV>
            <wp:extent cx="7590155" cy="3531235"/>
            <wp:effectExtent l="0" t="0" r="10795" b="12065"/>
            <wp:wrapNone/>
            <wp:docPr id="3" name="图片 26" descr="cd2d1b38925ac736e4da94f7a249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cd2d1b38925ac736e4da94f7a249a0a"/>
                    <pic:cNvPicPr>
                      <a:picLocks noChangeAspect="1"/>
                    </pic:cNvPicPr>
                  </pic:nvPicPr>
                  <pic:blipFill>
                    <a:blip r:embed="rId8"/>
                    <a:srcRect l="1331" t="697" r="1331" b="2319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D1713" w14:textId="77777777" w:rsidR="00B560D6" w:rsidRDefault="00B560D6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rFonts w:ascii="宋体" w:hAnsi="宋体" w:cs="Tahoma"/>
          <w:color w:val="000000"/>
          <w:sz w:val="24"/>
          <w:szCs w:val="24"/>
        </w:rPr>
      </w:pPr>
    </w:p>
    <w:p w14:paraId="374B01E7" w14:textId="77777777" w:rsidR="00B560D6" w:rsidRDefault="00B560D6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rFonts w:ascii="宋体" w:hAnsi="宋体" w:cs="Tahoma"/>
          <w:color w:val="000000"/>
          <w:sz w:val="24"/>
          <w:szCs w:val="24"/>
        </w:rPr>
      </w:pPr>
    </w:p>
    <w:p w14:paraId="5394D821" w14:textId="77777777" w:rsidR="00B560D6" w:rsidRDefault="00B560D6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rFonts w:ascii="宋体" w:hAnsi="宋体" w:cs="Tahoma"/>
          <w:color w:val="000000"/>
          <w:sz w:val="24"/>
          <w:szCs w:val="24"/>
        </w:rPr>
      </w:pPr>
    </w:p>
    <w:p w14:paraId="10344255" w14:textId="77777777" w:rsidR="00B560D6" w:rsidRDefault="00B560D6">
      <w:pPr>
        <w:pStyle w:val="3"/>
      </w:pPr>
    </w:p>
    <w:p w14:paraId="3FE17046" w14:textId="77777777" w:rsidR="00B560D6" w:rsidRDefault="00B560D6">
      <w:pPr>
        <w:pStyle w:val="3"/>
      </w:pPr>
    </w:p>
    <w:p w14:paraId="469D0C83" w14:textId="77777777" w:rsidR="00B560D6" w:rsidRDefault="00365034">
      <w:pPr>
        <w:pStyle w:val="3"/>
      </w:pPr>
      <w:r>
        <w:rPr>
          <w:rFonts w:hint="eastAsia"/>
        </w:rPr>
        <w:t>二、</w:t>
      </w:r>
      <w:r>
        <w:t>项目</w:t>
      </w:r>
      <w:r>
        <w:rPr>
          <w:rFonts w:hint="eastAsia"/>
        </w:rPr>
        <w:t>特点</w:t>
      </w:r>
    </w:p>
    <w:p w14:paraId="11F5EAB0" w14:textId="77777777" w:rsidR="00B560D6" w:rsidRDefault="00365034">
      <w:pPr>
        <w:pStyle w:val="aa"/>
        <w:adjustRightInd w:val="0"/>
        <w:snapToGrid w:val="0"/>
        <w:spacing w:beforeLines="50" w:before="156" w:beforeAutospacing="0" w:afterLines="50" w:after="156" w:afterAutospacing="0" w:line="360" w:lineRule="auto"/>
        <w:ind w:firstLine="480"/>
        <w:jc w:val="both"/>
        <w:rPr>
          <w:rFonts w:ascii="ˎ̥" w:hAnsi="ˎ̥"/>
          <w:b/>
          <w:bCs/>
          <w:color w:val="000000"/>
          <w:sz w:val="28"/>
          <w:szCs w:val="28"/>
        </w:rPr>
      </w:pPr>
      <w:r>
        <w:rPr>
          <w:rFonts w:hint="eastAsia"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B834621" wp14:editId="762657A5">
            <wp:simplePos x="0" y="0"/>
            <wp:positionH relativeFrom="column">
              <wp:posOffset>4177030</wp:posOffset>
            </wp:positionH>
            <wp:positionV relativeFrom="paragraph">
              <wp:posOffset>599440</wp:posOffset>
            </wp:positionV>
            <wp:extent cx="1737995" cy="3767455"/>
            <wp:effectExtent l="0" t="0" r="14605" b="4445"/>
            <wp:wrapNone/>
            <wp:docPr id="2" name="图片 25" descr="20d5d80ee8bf2516d3ae5551700c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20d5d80ee8bf2516d3ae5551700c2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ahoma" w:hint="eastAsia"/>
          <w:color w:val="000000"/>
        </w:rPr>
        <w:t>深入一带一路建设前沿，</w:t>
      </w:r>
      <w:r>
        <w:rPr>
          <w:rFonts w:cs="Tahoma"/>
          <w:color w:val="000000"/>
        </w:rPr>
        <w:t>体验</w:t>
      </w:r>
      <w:r>
        <w:rPr>
          <w:rFonts w:cs="Tahoma" w:hint="eastAsia"/>
          <w:color w:val="000000"/>
        </w:rPr>
        <w:t>泰</w:t>
      </w:r>
      <w:r>
        <w:rPr>
          <w:rFonts w:cs="Tahoma"/>
          <w:color w:val="000000"/>
        </w:rPr>
        <w:t>国</w:t>
      </w:r>
      <w:r>
        <w:rPr>
          <w:rFonts w:cs="Tahoma" w:hint="eastAsia"/>
          <w:color w:val="000000"/>
        </w:rPr>
        <w:t>传统</w:t>
      </w:r>
      <w:r>
        <w:rPr>
          <w:rFonts w:cs="Tahoma"/>
          <w:color w:val="000000"/>
        </w:rPr>
        <w:t>文化</w:t>
      </w:r>
      <w:r>
        <w:rPr>
          <w:rFonts w:cs="Tahoma" w:hint="eastAsia"/>
          <w:color w:val="000000"/>
        </w:rPr>
        <w:t>，</w:t>
      </w:r>
      <w:r>
        <w:rPr>
          <w:rFonts w:cs="Tahoma" w:hint="eastAsia"/>
          <w:color w:val="000000"/>
        </w:rPr>
        <w:t>增强</w:t>
      </w:r>
      <w:r>
        <w:rPr>
          <w:rFonts w:hint="eastAsia"/>
          <w:color w:val="000000"/>
        </w:rPr>
        <w:t>跨文化交际</w:t>
      </w:r>
      <w:r>
        <w:rPr>
          <w:rFonts w:hint="eastAsia"/>
          <w:color w:val="000000"/>
        </w:rPr>
        <w:t>能力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提高</w:t>
      </w:r>
      <w:r>
        <w:rPr>
          <w:color w:val="000000"/>
        </w:rPr>
        <w:t>自主生活能力</w:t>
      </w:r>
      <w:r>
        <w:rPr>
          <w:rFonts w:hint="eastAsia"/>
          <w:color w:val="000000"/>
        </w:rPr>
        <w:t>和</w:t>
      </w:r>
      <w:r>
        <w:rPr>
          <w:color w:val="000000"/>
        </w:rPr>
        <w:t>环境适应能力</w:t>
      </w:r>
      <w:r>
        <w:rPr>
          <w:rFonts w:hint="eastAsia"/>
          <w:color w:val="000000"/>
        </w:rPr>
        <w:t>，</w:t>
      </w:r>
      <w:r>
        <w:rPr>
          <w:rFonts w:cs="Tahoma" w:hint="eastAsia"/>
          <w:color w:val="000000"/>
        </w:rPr>
        <w:t>增强</w:t>
      </w:r>
      <w:r>
        <w:rPr>
          <w:rFonts w:cs="Arial" w:hint="eastAsia"/>
          <w:color w:val="000000"/>
        </w:rPr>
        <w:t>就业竞争力。</w:t>
      </w:r>
      <w:r>
        <w:rPr>
          <w:rFonts w:cs="Arial" w:hint="eastAsia"/>
          <w:color w:val="000000"/>
        </w:rPr>
        <w:t xml:space="preserve"> </w:t>
      </w:r>
    </w:p>
    <w:p w14:paraId="22392766" w14:textId="77777777" w:rsidR="00B560D6" w:rsidRDefault="00365034">
      <w:pPr>
        <w:pStyle w:val="3"/>
      </w:pPr>
      <w:r>
        <w:rPr>
          <w:rFonts w:hint="eastAsia"/>
        </w:rPr>
        <w:t>三</w:t>
      </w:r>
      <w:r>
        <w:rPr>
          <w:rFonts w:hint="eastAsia"/>
        </w:rPr>
        <w:t>、交流</w:t>
      </w:r>
      <w:r>
        <w:rPr>
          <w:rFonts w:hint="eastAsia"/>
        </w:rPr>
        <w:t>时间</w:t>
      </w:r>
    </w:p>
    <w:p w14:paraId="05A93625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行程共</w:t>
      </w:r>
      <w:r>
        <w:rPr>
          <w:rFonts w:ascii="宋体" w:hAnsi="宋体" w:hint="eastAsia"/>
          <w:bCs/>
          <w:color w:val="000000"/>
        </w:rPr>
        <w:t>8</w:t>
      </w:r>
      <w:r>
        <w:rPr>
          <w:rFonts w:ascii="宋体" w:hAnsi="宋体" w:hint="eastAsia"/>
          <w:bCs/>
          <w:color w:val="000000"/>
        </w:rPr>
        <w:t>天</w:t>
      </w:r>
    </w:p>
    <w:p w14:paraId="478EE4DC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第一期</w:t>
      </w:r>
      <w:r>
        <w:rPr>
          <w:rFonts w:ascii="宋体" w:hAnsi="宋体" w:hint="eastAsia"/>
          <w:bCs/>
          <w:color w:val="000000"/>
        </w:rPr>
        <w:t>2023</w:t>
      </w:r>
      <w:r>
        <w:rPr>
          <w:rFonts w:ascii="宋体" w:hAnsi="宋体" w:hint="eastAsia"/>
          <w:bCs/>
          <w:color w:val="000000"/>
        </w:rPr>
        <w:t>年</w:t>
      </w:r>
      <w:r>
        <w:rPr>
          <w:rFonts w:ascii="宋体" w:hAnsi="宋体" w:hint="eastAsia"/>
          <w:bCs/>
          <w:color w:val="000000"/>
        </w:rPr>
        <w:t>07</w:t>
      </w:r>
      <w:r>
        <w:rPr>
          <w:rFonts w:ascii="宋体" w:hAnsi="宋体" w:hint="eastAsia"/>
          <w:bCs/>
          <w:color w:val="000000"/>
        </w:rPr>
        <w:t>月</w:t>
      </w:r>
      <w:r>
        <w:rPr>
          <w:rFonts w:ascii="宋体" w:hAnsi="宋体" w:hint="eastAsia"/>
          <w:bCs/>
          <w:color w:val="000000"/>
        </w:rPr>
        <w:t>15</w:t>
      </w:r>
      <w:r>
        <w:rPr>
          <w:rFonts w:ascii="宋体" w:hAnsi="宋体" w:hint="eastAsia"/>
          <w:bCs/>
          <w:color w:val="000000"/>
        </w:rPr>
        <w:t>日</w:t>
      </w:r>
      <w:r>
        <w:rPr>
          <w:rFonts w:ascii="宋体" w:hAnsi="宋体" w:hint="eastAsia"/>
          <w:bCs/>
          <w:color w:val="000000"/>
        </w:rPr>
        <w:t>~22</w:t>
      </w:r>
      <w:r>
        <w:rPr>
          <w:rFonts w:ascii="宋体" w:hAnsi="宋体" w:hint="eastAsia"/>
          <w:bCs/>
          <w:color w:val="000000"/>
        </w:rPr>
        <w:t>日</w:t>
      </w:r>
    </w:p>
    <w:p w14:paraId="4FEEA755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bCs/>
          <w:color w:val="000000"/>
        </w:rPr>
      </w:pPr>
      <w:r>
        <w:rPr>
          <w:rFonts w:ascii="宋体" w:hAnsi="宋体" w:hint="eastAsia"/>
          <w:bCs/>
          <w:color w:val="000000"/>
        </w:rPr>
        <w:t>第二期</w:t>
      </w:r>
      <w:r>
        <w:rPr>
          <w:rFonts w:ascii="宋体" w:hAnsi="宋体" w:hint="eastAsia"/>
          <w:bCs/>
          <w:color w:val="000000"/>
        </w:rPr>
        <w:t>2023</w:t>
      </w:r>
      <w:r>
        <w:rPr>
          <w:rFonts w:ascii="宋体" w:hAnsi="宋体" w:hint="eastAsia"/>
          <w:bCs/>
          <w:color w:val="000000"/>
        </w:rPr>
        <w:t>年</w:t>
      </w:r>
      <w:r>
        <w:rPr>
          <w:rFonts w:ascii="宋体" w:hAnsi="宋体" w:hint="eastAsia"/>
          <w:bCs/>
          <w:color w:val="000000"/>
        </w:rPr>
        <w:t>07</w:t>
      </w:r>
      <w:r>
        <w:rPr>
          <w:rFonts w:ascii="宋体" w:hAnsi="宋体" w:hint="eastAsia"/>
          <w:bCs/>
          <w:color w:val="000000"/>
        </w:rPr>
        <w:t>月</w:t>
      </w:r>
      <w:r>
        <w:rPr>
          <w:rFonts w:ascii="宋体" w:hAnsi="宋体" w:hint="eastAsia"/>
          <w:bCs/>
          <w:color w:val="000000"/>
        </w:rPr>
        <w:t>23</w:t>
      </w:r>
      <w:r>
        <w:rPr>
          <w:rFonts w:ascii="宋体" w:hAnsi="宋体" w:hint="eastAsia"/>
          <w:bCs/>
          <w:color w:val="000000"/>
        </w:rPr>
        <w:t>日</w:t>
      </w:r>
      <w:r>
        <w:rPr>
          <w:rFonts w:ascii="宋体" w:hAnsi="宋体" w:hint="eastAsia"/>
          <w:bCs/>
          <w:color w:val="000000"/>
        </w:rPr>
        <w:t>~30</w:t>
      </w:r>
      <w:r>
        <w:rPr>
          <w:rFonts w:ascii="宋体" w:hAnsi="宋体" w:hint="eastAsia"/>
          <w:bCs/>
          <w:color w:val="000000"/>
        </w:rPr>
        <w:t>日</w:t>
      </w:r>
    </w:p>
    <w:p w14:paraId="119658CD" w14:textId="77777777" w:rsidR="00B560D6" w:rsidRDefault="00365034">
      <w:pPr>
        <w:pStyle w:val="3"/>
      </w:pPr>
      <w:r>
        <w:rPr>
          <w:rFonts w:hint="eastAsia"/>
        </w:rPr>
        <w:t>四</w:t>
      </w:r>
      <w:r>
        <w:rPr>
          <w:rFonts w:hint="eastAsia"/>
        </w:rPr>
        <w:t>、</w:t>
      </w:r>
      <w:r>
        <w:t>申请条件</w:t>
      </w:r>
    </w:p>
    <w:p w14:paraId="4FD959AF" w14:textId="77777777" w:rsidR="00B560D6" w:rsidRDefault="00365034">
      <w:pPr>
        <w:pStyle w:val="p0"/>
        <w:numPr>
          <w:ilvl w:val="0"/>
          <w:numId w:val="2"/>
        </w:numPr>
        <w:spacing w:before="50" w:beforeAutospacing="0" w:after="50" w:afterAutospacing="0"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全日制高校在读本科生、研究生</w:t>
      </w:r>
      <w:r>
        <w:rPr>
          <w:rFonts w:ascii="宋体" w:hAnsi="宋体" w:hint="eastAsia"/>
          <w:color w:val="000000"/>
        </w:rPr>
        <w:t>。</w:t>
      </w:r>
    </w:p>
    <w:p w14:paraId="605264AA" w14:textId="77777777" w:rsidR="00B560D6" w:rsidRDefault="00365034">
      <w:pPr>
        <w:pStyle w:val="p0"/>
        <w:numPr>
          <w:ilvl w:val="0"/>
          <w:numId w:val="2"/>
        </w:numPr>
        <w:spacing w:before="50" w:beforeAutospacing="0" w:after="50" w:afterAutospacing="0"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思想进步，品德优良，无违规违纪记录。</w:t>
      </w:r>
    </w:p>
    <w:p w14:paraId="53ECC2A5" w14:textId="77777777" w:rsidR="00B560D6" w:rsidRDefault="00365034">
      <w:pPr>
        <w:pStyle w:val="p0"/>
        <w:numPr>
          <w:ilvl w:val="0"/>
          <w:numId w:val="2"/>
        </w:numPr>
        <w:spacing w:before="50" w:beforeAutospacing="0" w:after="50" w:afterAutospacing="0"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有较强的独立生活</w:t>
      </w:r>
      <w:r>
        <w:rPr>
          <w:rFonts w:ascii="宋体" w:hAnsi="宋体"/>
          <w:color w:val="000000"/>
        </w:rPr>
        <w:t>能力、能</w:t>
      </w:r>
      <w:r>
        <w:rPr>
          <w:rFonts w:ascii="宋体" w:hAnsi="宋体" w:hint="eastAsia"/>
          <w:color w:val="000000"/>
        </w:rPr>
        <w:t>较快</w:t>
      </w:r>
      <w:r>
        <w:rPr>
          <w:rFonts w:ascii="宋体" w:hAnsi="宋体"/>
          <w:color w:val="000000"/>
        </w:rPr>
        <w:t>适应新环境</w:t>
      </w:r>
      <w:r>
        <w:rPr>
          <w:rFonts w:ascii="宋体" w:hAnsi="宋体" w:hint="eastAsia"/>
          <w:color w:val="000000"/>
        </w:rPr>
        <w:t>。</w:t>
      </w:r>
    </w:p>
    <w:p w14:paraId="3CF41B91" w14:textId="77777777" w:rsidR="00B560D6" w:rsidRDefault="00365034">
      <w:pPr>
        <w:widowControl/>
        <w:spacing w:line="360" w:lineRule="auto"/>
        <w:jc w:val="left"/>
        <w:rPr>
          <w:rFonts w:ascii="方正仿宋_GB2312" w:eastAsia="方正仿宋_GB2312" w:hAnsi="方正仿宋_GB2312" w:cs="方正仿宋_GB2312"/>
          <w:sz w:val="24"/>
        </w:rPr>
      </w:pPr>
      <w:r>
        <w:rPr>
          <w:rFonts w:ascii="宋体" w:hAnsi="宋体" w:hint="eastAsia"/>
          <w:color w:val="000000"/>
          <w:sz w:val="24"/>
          <w:szCs w:val="24"/>
        </w:rPr>
        <w:t>身心健康，遵纪守法。</w:t>
      </w:r>
    </w:p>
    <w:p w14:paraId="7BD26B87" w14:textId="77777777" w:rsidR="00B560D6" w:rsidRDefault="00B560D6">
      <w:pPr>
        <w:pStyle w:val="p0"/>
        <w:spacing w:before="50" w:beforeAutospacing="0" w:after="50" w:afterAutospacing="0" w:line="360" w:lineRule="auto"/>
        <w:rPr>
          <w:rFonts w:ascii="宋体" w:hAnsi="宋体"/>
          <w:color w:val="000000"/>
        </w:rPr>
      </w:pPr>
    </w:p>
    <w:p w14:paraId="527422C9" w14:textId="77777777" w:rsidR="00B560D6" w:rsidRDefault="00365034">
      <w:pPr>
        <w:pStyle w:val="3"/>
      </w:pPr>
      <w:r>
        <w:rPr>
          <w:rFonts w:hint="eastAsia"/>
        </w:rPr>
        <w:lastRenderedPageBreak/>
        <w:t>五</w:t>
      </w:r>
      <w:r>
        <w:rPr>
          <w:rFonts w:hint="eastAsia"/>
        </w:rPr>
        <w:t>、项目</w:t>
      </w:r>
      <w:r>
        <w:rPr>
          <w:rFonts w:hint="eastAsia"/>
        </w:rPr>
        <w:t>费用</w:t>
      </w:r>
    </w:p>
    <w:p w14:paraId="4C6765E4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总计</w:t>
      </w:r>
      <w:r>
        <w:rPr>
          <w:rFonts w:ascii="宋体" w:hAnsi="宋体" w:hint="eastAsia"/>
          <w:color w:val="000000"/>
        </w:rPr>
        <w:t>19250</w:t>
      </w:r>
      <w:r>
        <w:rPr>
          <w:rFonts w:ascii="宋体" w:hAnsi="宋体" w:hint="eastAsia"/>
          <w:color w:val="000000"/>
        </w:rPr>
        <w:t>泰铢（人民币约</w:t>
      </w:r>
      <w:r>
        <w:rPr>
          <w:rFonts w:ascii="宋体" w:hAnsi="宋体" w:hint="eastAsia"/>
          <w:color w:val="000000"/>
        </w:rPr>
        <w:t>3850</w:t>
      </w:r>
      <w:r>
        <w:rPr>
          <w:rFonts w:ascii="宋体" w:hAnsi="宋体" w:hint="eastAsia"/>
          <w:color w:val="000000"/>
        </w:rPr>
        <w:t>元）。费用包含</w:t>
      </w:r>
      <w:r>
        <w:rPr>
          <w:rFonts w:ascii="宋体" w:hAnsi="宋体" w:hint="eastAsia"/>
          <w:color w:val="000000"/>
        </w:rPr>
        <w:t>8</w:t>
      </w:r>
      <w:r>
        <w:rPr>
          <w:rFonts w:ascii="宋体" w:hAnsi="宋体" w:hint="eastAsia"/>
          <w:color w:val="000000"/>
        </w:rPr>
        <w:t>天的全部活动安排：</w:t>
      </w:r>
    </w:p>
    <w:p w14:paraId="35BCB2BF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7</w:t>
      </w:r>
      <w:r>
        <w:rPr>
          <w:rFonts w:ascii="宋体" w:hAnsi="宋体" w:hint="eastAsia"/>
          <w:color w:val="000000"/>
        </w:rPr>
        <w:t>天校内住宿，两个人一间。</w:t>
      </w:r>
    </w:p>
    <w:p w14:paraId="232217D7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7</w:t>
      </w:r>
      <w:r>
        <w:rPr>
          <w:rFonts w:ascii="宋体" w:hAnsi="宋体" w:hint="eastAsia"/>
          <w:color w:val="000000"/>
        </w:rPr>
        <w:t>天早餐和</w:t>
      </w:r>
      <w:r>
        <w:rPr>
          <w:rFonts w:ascii="宋体" w:hAnsi="宋体" w:hint="eastAsia"/>
          <w:color w:val="000000"/>
        </w:rPr>
        <w:t>3</w:t>
      </w:r>
      <w:r>
        <w:rPr>
          <w:rFonts w:ascii="宋体" w:hAnsi="宋体" w:hint="eastAsia"/>
          <w:color w:val="000000"/>
        </w:rPr>
        <w:t>次正餐，其余自行在学校食堂</w:t>
      </w:r>
      <w:r>
        <w:rPr>
          <w:rFonts w:ascii="宋体" w:hAnsi="宋体" w:hint="eastAsia"/>
          <w:color w:val="000000"/>
        </w:rPr>
        <w:t>用餐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 w:hint="eastAsia"/>
          <w:color w:val="000000"/>
        </w:rPr>
        <w:t>约</w:t>
      </w:r>
      <w:r>
        <w:rPr>
          <w:rFonts w:ascii="宋体" w:hAnsi="宋体" w:hint="eastAsia"/>
          <w:color w:val="000000"/>
        </w:rPr>
        <w:t>10</w:t>
      </w:r>
      <w:r>
        <w:rPr>
          <w:rFonts w:ascii="宋体" w:hAnsi="宋体" w:hint="eastAsia"/>
          <w:color w:val="000000"/>
        </w:rPr>
        <w:t>元</w:t>
      </w:r>
      <w:r>
        <w:rPr>
          <w:rFonts w:ascii="宋体" w:hAnsi="宋体" w:hint="eastAsia"/>
          <w:color w:val="000000"/>
        </w:rPr>
        <w:t>/</w:t>
      </w:r>
      <w:r>
        <w:rPr>
          <w:rFonts w:ascii="宋体" w:hAnsi="宋体" w:hint="eastAsia"/>
          <w:color w:val="000000"/>
        </w:rPr>
        <w:t>餐</w:t>
      </w:r>
      <w:r>
        <w:rPr>
          <w:rFonts w:ascii="宋体" w:hAnsi="宋体" w:hint="eastAsia"/>
          <w:color w:val="000000"/>
        </w:rPr>
        <w:t>。</w:t>
      </w:r>
    </w:p>
    <w:p w14:paraId="6DF94D66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3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机场接送和</w:t>
      </w:r>
      <w:r>
        <w:rPr>
          <w:rFonts w:ascii="宋体" w:hAnsi="宋体" w:hint="eastAsia"/>
          <w:color w:val="000000"/>
        </w:rPr>
        <w:t>外出</w:t>
      </w:r>
      <w:r>
        <w:rPr>
          <w:rFonts w:ascii="宋体" w:hAnsi="宋体" w:hint="eastAsia"/>
          <w:color w:val="000000"/>
        </w:rPr>
        <w:t>活动</w:t>
      </w:r>
      <w:r>
        <w:rPr>
          <w:rFonts w:ascii="宋体" w:hAnsi="宋体" w:hint="eastAsia"/>
          <w:color w:val="000000"/>
        </w:rPr>
        <w:t>接送</w:t>
      </w:r>
      <w:r>
        <w:rPr>
          <w:rFonts w:ascii="宋体" w:hAnsi="宋体" w:hint="eastAsia"/>
          <w:color w:val="000000"/>
        </w:rPr>
        <w:t>。</w:t>
      </w:r>
    </w:p>
    <w:p w14:paraId="101B2809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4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语言文化类课程及</w:t>
      </w:r>
      <w:r>
        <w:rPr>
          <w:rFonts w:ascii="宋体" w:hAnsi="宋体" w:hint="eastAsia"/>
          <w:color w:val="000000"/>
        </w:rPr>
        <w:t>专业</w:t>
      </w:r>
      <w:r>
        <w:rPr>
          <w:rFonts w:ascii="宋体" w:hAnsi="宋体" w:hint="eastAsia"/>
          <w:color w:val="000000"/>
        </w:rPr>
        <w:t>讲座。</w:t>
      </w:r>
    </w:p>
    <w:p w14:paraId="7CDB9CFC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5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曼谷一日游两次，外出活动两次。</w:t>
      </w:r>
    </w:p>
    <w:p w14:paraId="102266D6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6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所有课内、课外活动有翻译人员陪伴。</w:t>
      </w:r>
    </w:p>
    <w:p w14:paraId="12CFD9D1" w14:textId="77777777" w:rsidR="00B560D6" w:rsidRDefault="00365034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注：以上费用不含机票费、签证费、保险费以及个人消费。</w:t>
      </w:r>
    </w:p>
    <w:p w14:paraId="4AE3D1A2" w14:textId="77777777" w:rsidR="00B560D6" w:rsidRDefault="00365034">
      <w:pPr>
        <w:pStyle w:val="3"/>
      </w:pPr>
      <w:r>
        <w:rPr>
          <w:rFonts w:hint="eastAsia"/>
        </w:rPr>
        <w:t>六</w:t>
      </w:r>
      <w:r>
        <w:rPr>
          <w:rFonts w:hint="eastAsia"/>
        </w:rPr>
        <w:t>、</w:t>
      </w:r>
      <w:r>
        <w:rPr>
          <w:rFonts w:hint="eastAsia"/>
        </w:rPr>
        <w:t>报名资料</w:t>
      </w:r>
    </w:p>
    <w:p w14:paraId="20EE2239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报名表；</w:t>
      </w:r>
    </w:p>
    <w:p w14:paraId="6AA3AD89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寸白底照片；</w:t>
      </w:r>
    </w:p>
    <w:p w14:paraId="24454FE4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护照扫描件。</w:t>
      </w:r>
    </w:p>
    <w:p w14:paraId="12169F9E" w14:textId="77777777" w:rsidR="00B560D6" w:rsidRDefault="00365034">
      <w:pPr>
        <w:pStyle w:val="3"/>
      </w:pPr>
      <w:r>
        <w:rPr>
          <w:rFonts w:hint="eastAsia"/>
        </w:rPr>
        <w:t>七、报名流程</w:t>
      </w:r>
    </w:p>
    <w:p w14:paraId="08F6364F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、个人报名</w:t>
      </w:r>
    </w:p>
    <w:p w14:paraId="688E3A3B" w14:textId="023DDC6F" w:rsidR="00B560D6" w:rsidRDefault="00365034">
      <w:pPr>
        <w:pStyle w:val="aa"/>
        <w:spacing w:beforeAutospacing="0" w:afterAutospacing="0" w:line="360" w:lineRule="auto"/>
        <w:ind w:firstLine="480"/>
        <w:rPr>
          <w:color w:val="000000"/>
        </w:rPr>
      </w:pPr>
      <w:r>
        <w:rPr>
          <w:rFonts w:hint="eastAsia"/>
          <w:color w:val="000000"/>
        </w:rPr>
        <w:t>有意向报名学生请认真填写《泰国皇家理工大学暑期研学项目报名表申请表》（详见附件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），</w:t>
      </w:r>
      <w:r w:rsidR="0009583C" w:rsidRPr="0009583C">
        <w:rPr>
          <w:rFonts w:hint="eastAsia"/>
          <w:color w:val="000000"/>
        </w:rPr>
        <w:t>并于2023年5月20日17:00前发送至3240629839@qq.com，并加入</w:t>
      </w:r>
      <w:proofErr w:type="spellStart"/>
      <w:r w:rsidR="0009583C" w:rsidRPr="0009583C">
        <w:rPr>
          <w:rFonts w:hint="eastAsia"/>
          <w:color w:val="000000"/>
        </w:rPr>
        <w:t>qq</w:t>
      </w:r>
      <w:proofErr w:type="spellEnd"/>
      <w:r w:rsidR="0009583C" w:rsidRPr="0009583C">
        <w:rPr>
          <w:rFonts w:hint="eastAsia"/>
          <w:color w:val="000000"/>
        </w:rPr>
        <w:t>群：654433432。学院审核后报送至国际合作与交流处。</w:t>
      </w:r>
      <w:r>
        <w:rPr>
          <w:rFonts w:hint="eastAsia"/>
          <w:color w:val="000000"/>
        </w:rPr>
        <w:t>。</w:t>
      </w:r>
    </w:p>
    <w:p w14:paraId="335CD8DA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、名单确定</w:t>
      </w:r>
    </w:p>
    <w:p w14:paraId="0BF800DC" w14:textId="77777777" w:rsidR="00B560D6" w:rsidRDefault="00365034">
      <w:pPr>
        <w:pStyle w:val="aa"/>
        <w:spacing w:beforeAutospacing="0" w:afterAutospacing="0" w:line="360" w:lineRule="auto"/>
        <w:ind w:firstLine="480"/>
        <w:rPr>
          <w:color w:val="000000"/>
        </w:rPr>
      </w:pPr>
      <w:r>
        <w:rPr>
          <w:rFonts w:hint="eastAsia"/>
          <w:color w:val="000000"/>
        </w:rPr>
        <w:t>国际合作与交流处审核报名信息后由</w:t>
      </w:r>
      <w:r>
        <w:rPr>
          <w:rFonts w:hint="eastAsia"/>
          <w:color w:val="000000"/>
        </w:rPr>
        <w:t>泰国皇家理工大学</w:t>
      </w:r>
      <w:r>
        <w:rPr>
          <w:rFonts w:hint="eastAsia"/>
          <w:color w:val="000000"/>
        </w:rPr>
        <w:t>根据相关条件确定参加学生名单，由国际合作与交流处进行公示。</w:t>
      </w:r>
    </w:p>
    <w:p w14:paraId="4445AD59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 xml:space="preserve">3. </w:t>
      </w:r>
      <w:r>
        <w:rPr>
          <w:rFonts w:hint="eastAsia"/>
          <w:color w:val="000000"/>
        </w:rPr>
        <w:t>缴纳项目费</w:t>
      </w:r>
    </w:p>
    <w:p w14:paraId="4017F65D" w14:textId="77777777" w:rsidR="00B560D6" w:rsidRDefault="00365034">
      <w:pPr>
        <w:pStyle w:val="aa"/>
        <w:spacing w:beforeAutospacing="0" w:afterAutospacing="0" w:line="360" w:lineRule="auto"/>
        <w:ind w:firstLine="480"/>
        <w:rPr>
          <w:color w:val="000000"/>
        </w:rPr>
      </w:pPr>
      <w:r>
        <w:rPr>
          <w:rFonts w:hint="eastAsia"/>
          <w:color w:val="000000"/>
        </w:rPr>
        <w:t>公示期后，项目学生</w:t>
      </w:r>
      <w:r>
        <w:rPr>
          <w:rFonts w:hint="eastAsia"/>
          <w:color w:val="000000"/>
        </w:rPr>
        <w:t>向泰方</w:t>
      </w:r>
      <w:r>
        <w:rPr>
          <w:rFonts w:hint="eastAsia"/>
          <w:color w:val="000000"/>
        </w:rPr>
        <w:t>缴纳项目费用。</w:t>
      </w:r>
    </w:p>
    <w:p w14:paraId="72532F1D" w14:textId="77777777" w:rsidR="00B560D6" w:rsidRDefault="00B560D6">
      <w:pPr>
        <w:pStyle w:val="aa"/>
        <w:spacing w:beforeAutospacing="0" w:afterAutospacing="0" w:line="360" w:lineRule="auto"/>
        <w:ind w:firstLine="480"/>
        <w:rPr>
          <w:color w:val="000000"/>
        </w:rPr>
      </w:pPr>
    </w:p>
    <w:p w14:paraId="7C4369DC" w14:textId="77777777" w:rsidR="00B560D6" w:rsidRDefault="00365034">
      <w:pPr>
        <w:pStyle w:val="3"/>
      </w:pPr>
      <w:r>
        <w:rPr>
          <w:rFonts w:hint="eastAsia"/>
        </w:rPr>
        <w:t>八、联系方式</w:t>
      </w:r>
    </w:p>
    <w:p w14:paraId="414126B7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、校内联系人：熊老师</w:t>
      </w:r>
      <w:r>
        <w:rPr>
          <w:rFonts w:hint="eastAsia"/>
          <w:color w:val="000000"/>
        </w:rPr>
        <w:t> 0831-5980298</w:t>
      </w:r>
      <w:r>
        <w:rPr>
          <w:rFonts w:hint="eastAsia"/>
          <w:color w:val="000000"/>
        </w:rPr>
        <w:t>；</w:t>
      </w:r>
    </w:p>
    <w:p w14:paraId="7B7715D1" w14:textId="77777777" w:rsidR="00B560D6" w:rsidRDefault="00365034">
      <w:pPr>
        <w:pStyle w:val="aa"/>
        <w:spacing w:beforeAutospacing="0" w:afterAutospacing="0" w:line="360" w:lineRule="auto"/>
        <w:ind w:firstLineChars="0" w:firstLine="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、泰国皇家理工大学中方联系人：张老师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010-82378188</w:t>
      </w:r>
      <w:r>
        <w:rPr>
          <w:rFonts w:hint="eastAsia"/>
          <w:color w:val="000000"/>
        </w:rPr>
        <w:t>、</w:t>
      </w:r>
      <w:r>
        <w:rPr>
          <w:color w:val="000000"/>
        </w:rPr>
        <w:t>82378688</w:t>
      </w:r>
      <w:r>
        <w:rPr>
          <w:rFonts w:hint="eastAsia"/>
          <w:color w:val="000000"/>
        </w:rPr>
        <w:t>。</w:t>
      </w:r>
    </w:p>
    <w:p w14:paraId="228CDCE0" w14:textId="77777777" w:rsidR="00B560D6" w:rsidRDefault="00B560D6">
      <w:pPr>
        <w:widowControl/>
        <w:spacing w:line="360" w:lineRule="auto"/>
        <w:rPr>
          <w:rStyle w:val="ac"/>
          <w:rFonts w:ascii="方正仿宋_GB2312" w:eastAsia="方正仿宋_GB2312" w:hAnsi="方正仿宋_GB2312" w:cs="方正仿宋_GB2312"/>
          <w:b w:val="0"/>
          <w:kern w:val="0"/>
          <w:sz w:val="24"/>
          <w:lang w:bidi="ar"/>
        </w:rPr>
      </w:pPr>
    </w:p>
    <w:p w14:paraId="11025139" w14:textId="77777777" w:rsidR="00B560D6" w:rsidRDefault="00B560D6">
      <w:pPr>
        <w:widowControl/>
        <w:spacing w:line="360" w:lineRule="auto"/>
        <w:jc w:val="right"/>
        <w:rPr>
          <w:rStyle w:val="ac"/>
          <w:rFonts w:ascii="方正仿宋_GB2312" w:eastAsia="方正仿宋_GB2312" w:hAnsi="方正仿宋_GB2312" w:cs="方正仿宋_GB2312"/>
          <w:b w:val="0"/>
          <w:kern w:val="0"/>
          <w:sz w:val="24"/>
          <w:lang w:bidi="ar"/>
        </w:rPr>
      </w:pPr>
    </w:p>
    <w:p w14:paraId="20F2B500" w14:textId="77777777" w:rsidR="00B560D6" w:rsidRDefault="00365034">
      <w:pPr>
        <w:pStyle w:val="p0"/>
        <w:spacing w:before="50" w:beforeAutospacing="0" w:after="50" w:afterAutospacing="0" w:line="360" w:lineRule="auto"/>
        <w:ind w:firstLineChars="2400" w:firstLine="5760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国际合作与交流处</w:t>
      </w:r>
    </w:p>
    <w:p w14:paraId="1A168ACF" w14:textId="77777777" w:rsidR="00B560D6" w:rsidRDefault="00365034">
      <w:pPr>
        <w:pStyle w:val="p0"/>
        <w:spacing w:before="50" w:beforeAutospacing="0" w:after="50" w:afterAutospacing="0" w:line="360" w:lineRule="auto"/>
        <w:ind w:firstLineChars="2400" w:firstLine="5760"/>
        <w:jc w:val="both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2023</w:t>
      </w:r>
      <w:r>
        <w:rPr>
          <w:rFonts w:ascii="宋体" w:hAnsi="宋体" w:hint="eastAsia"/>
          <w:color w:val="000000"/>
        </w:rPr>
        <w:t>年</w:t>
      </w:r>
      <w:r>
        <w:rPr>
          <w:rFonts w:ascii="宋体" w:hAnsi="宋体" w:hint="eastAsia"/>
          <w:color w:val="000000"/>
        </w:rPr>
        <w:t>4</w:t>
      </w:r>
      <w:r>
        <w:rPr>
          <w:rFonts w:ascii="宋体" w:hAnsi="宋体" w:hint="eastAsia"/>
          <w:color w:val="000000"/>
        </w:rPr>
        <w:t>月</w:t>
      </w:r>
      <w:r>
        <w:rPr>
          <w:rFonts w:ascii="宋体" w:hAnsi="宋体"/>
          <w:color w:val="000000"/>
        </w:rPr>
        <w:t>21</w:t>
      </w:r>
      <w:r>
        <w:rPr>
          <w:rFonts w:ascii="宋体" w:hAnsi="宋体" w:hint="eastAsia"/>
          <w:color w:val="000000"/>
        </w:rPr>
        <w:t>日</w:t>
      </w:r>
    </w:p>
    <w:p w14:paraId="6DD7D773" w14:textId="77777777" w:rsidR="00B560D6" w:rsidRDefault="00B560D6">
      <w:pPr>
        <w:pStyle w:val="p0"/>
        <w:spacing w:before="50" w:beforeAutospacing="0" w:after="50" w:afterAutospacing="0" w:line="360" w:lineRule="auto"/>
        <w:jc w:val="both"/>
        <w:rPr>
          <w:rFonts w:ascii="宋体" w:hAnsi="宋体"/>
          <w:color w:val="000000"/>
        </w:rPr>
      </w:pPr>
    </w:p>
    <w:sectPr w:rsidR="00B560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71C6C" w14:textId="77777777" w:rsidR="00365034" w:rsidRDefault="00365034">
      <w:r>
        <w:separator/>
      </w:r>
    </w:p>
  </w:endnote>
  <w:endnote w:type="continuationSeparator" w:id="0">
    <w:p w14:paraId="5BA7E878" w14:textId="77777777" w:rsidR="00365034" w:rsidRDefault="00365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1AFD" w14:textId="77777777" w:rsidR="00B560D6" w:rsidRDefault="00B560D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8DA60" w14:textId="77777777" w:rsidR="00B560D6" w:rsidRDefault="00B560D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B2D36" w14:textId="77777777" w:rsidR="00B560D6" w:rsidRDefault="00B560D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4C0BD" w14:textId="77777777" w:rsidR="00365034" w:rsidRDefault="00365034">
      <w:r>
        <w:separator/>
      </w:r>
    </w:p>
  </w:footnote>
  <w:footnote w:type="continuationSeparator" w:id="0">
    <w:p w14:paraId="1A77B7EC" w14:textId="77777777" w:rsidR="00365034" w:rsidRDefault="00365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E920" w14:textId="77777777" w:rsidR="00B560D6" w:rsidRDefault="00B560D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BCBE" w14:textId="77777777" w:rsidR="00B560D6" w:rsidRDefault="00B560D6">
    <w:pPr>
      <w:pStyle w:val="a8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C80F0" w14:textId="77777777" w:rsidR="00B560D6" w:rsidRDefault="00B560D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63D18A0"/>
    <w:multiLevelType w:val="singleLevel"/>
    <w:tmpl w:val="963D18A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615570C"/>
    <w:multiLevelType w:val="multilevel"/>
    <w:tmpl w:val="1615570C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UxYWIwYjQyNjVlODc5Mjg1ZTYzNTI2MmRkODIwZmMifQ=="/>
  </w:docVars>
  <w:rsids>
    <w:rsidRoot w:val="00172A27"/>
    <w:rsid w:val="0009583C"/>
    <w:rsid w:val="00172A27"/>
    <w:rsid w:val="00365034"/>
    <w:rsid w:val="00B560D6"/>
    <w:rsid w:val="04EA38FB"/>
    <w:rsid w:val="06B70DCE"/>
    <w:rsid w:val="089F4AAC"/>
    <w:rsid w:val="0B494DAB"/>
    <w:rsid w:val="0BD85B2D"/>
    <w:rsid w:val="115D7A1C"/>
    <w:rsid w:val="17BD20FF"/>
    <w:rsid w:val="1D1A5C02"/>
    <w:rsid w:val="1F141C83"/>
    <w:rsid w:val="1FF95C9E"/>
    <w:rsid w:val="21234F2F"/>
    <w:rsid w:val="217C7510"/>
    <w:rsid w:val="220F5D18"/>
    <w:rsid w:val="270F45B7"/>
    <w:rsid w:val="2B006DD7"/>
    <w:rsid w:val="2E961B3B"/>
    <w:rsid w:val="317C5F1F"/>
    <w:rsid w:val="32DB3DE1"/>
    <w:rsid w:val="39537A5D"/>
    <w:rsid w:val="3ADF489B"/>
    <w:rsid w:val="3DAB5688"/>
    <w:rsid w:val="3F1B7D00"/>
    <w:rsid w:val="402661E4"/>
    <w:rsid w:val="40C7570F"/>
    <w:rsid w:val="47693071"/>
    <w:rsid w:val="47DF462F"/>
    <w:rsid w:val="492505C9"/>
    <w:rsid w:val="4A961AA0"/>
    <w:rsid w:val="4EDB3CE8"/>
    <w:rsid w:val="4F930360"/>
    <w:rsid w:val="505B3C87"/>
    <w:rsid w:val="524F6287"/>
    <w:rsid w:val="585638D8"/>
    <w:rsid w:val="59D41526"/>
    <w:rsid w:val="5C416E2B"/>
    <w:rsid w:val="609A5E59"/>
    <w:rsid w:val="61063C34"/>
    <w:rsid w:val="62C3746A"/>
    <w:rsid w:val="6D166132"/>
    <w:rsid w:val="723A7D5B"/>
    <w:rsid w:val="73F46B48"/>
    <w:rsid w:val="75A04E19"/>
    <w:rsid w:val="76B918ED"/>
    <w:rsid w:val="77CB6495"/>
    <w:rsid w:val="79344787"/>
    <w:rsid w:val="7BE64630"/>
    <w:rsid w:val="7C545B30"/>
    <w:rsid w:val="7FFE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C25BEDB"/>
  <w15:docId w15:val="{BC6B4968-BC4B-4C16-AD2C-A40DAFFC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8"/>
      <w:lang w:bidi="th-TH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6" w:lineRule="auto"/>
      <w:jc w:val="left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hAnsi="宋体" w:cs="宋体"/>
      <w:sz w:val="22"/>
      <w:szCs w:val="22"/>
      <w:lang w:val="zh-CN" w:bidi="zh-CN"/>
    </w:r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22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paragraph" w:styleId="aa">
    <w:name w:val="Normal (Web)"/>
    <w:basedOn w:val="a"/>
    <w:link w:val="ab"/>
    <w:qFormat/>
    <w:pPr>
      <w:widowControl/>
      <w:spacing w:before="100" w:beforeAutospacing="1" w:after="100" w:afterAutospacing="1"/>
      <w:ind w:firstLineChars="200" w:firstLine="200"/>
      <w:jc w:val="left"/>
    </w:pPr>
    <w:rPr>
      <w:rFonts w:ascii="宋体" w:hAnsi="宋体" w:cs="宋体"/>
      <w:kern w:val="0"/>
      <w:sz w:val="24"/>
      <w:szCs w:val="24"/>
      <w:lang w:bidi="ar-SA"/>
    </w:rPr>
  </w:style>
  <w:style w:type="character" w:styleId="ac">
    <w:name w:val="Strong"/>
    <w:basedOn w:val="a0"/>
    <w:qFormat/>
    <w:rPr>
      <w:b/>
    </w:rPr>
  </w:style>
  <w:style w:type="character" w:styleId="ad">
    <w:name w:val="Hyperlink"/>
    <w:unhideWhenUsed/>
    <w:qFormat/>
    <w:rPr>
      <w:color w:val="0000FF"/>
      <w:u w:val="single"/>
    </w:rPr>
  </w:style>
  <w:style w:type="character" w:customStyle="1" w:styleId="20">
    <w:name w:val="标题 2 字符"/>
    <w:link w:val="2"/>
    <w:qFormat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a5">
    <w:name w:val="批注框文本 字符"/>
    <w:link w:val="a4"/>
    <w:uiPriority w:val="99"/>
    <w:semiHidden/>
    <w:qFormat/>
    <w:rPr>
      <w:sz w:val="18"/>
      <w:szCs w:val="22"/>
    </w:rPr>
  </w:style>
  <w:style w:type="character" w:customStyle="1" w:styleId="a7">
    <w:name w:val="页脚 字符"/>
    <w:link w:val="a6"/>
    <w:uiPriority w:val="99"/>
    <w:semiHidden/>
    <w:qFormat/>
    <w:rPr>
      <w:sz w:val="18"/>
      <w:szCs w:val="22"/>
    </w:rPr>
  </w:style>
  <w:style w:type="character" w:customStyle="1" w:styleId="a9">
    <w:name w:val="页眉 字符"/>
    <w:link w:val="a8"/>
    <w:uiPriority w:val="99"/>
    <w:semiHidden/>
    <w:qFormat/>
    <w:rPr>
      <w:sz w:val="18"/>
      <w:szCs w:val="22"/>
    </w:rPr>
  </w:style>
  <w:style w:type="character" w:customStyle="1" w:styleId="ab">
    <w:name w:val="普通(网站) 字符"/>
    <w:link w:val="aa"/>
    <w:qFormat/>
    <w:locked/>
    <w:rPr>
      <w:rFonts w:ascii="宋体" w:eastAsia="宋体" w:hAnsi="宋体" w:cs="宋体"/>
      <w:kern w:val="0"/>
      <w:sz w:val="24"/>
      <w:szCs w:val="24"/>
      <w:lang w:bidi="ar-SA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179</Words>
  <Characters>1021</Characters>
  <Application>Microsoft Office Word</Application>
  <DocSecurity>0</DocSecurity>
  <Lines>8</Lines>
  <Paragraphs>2</Paragraphs>
  <ScaleCrop>false</ScaleCrop>
  <Company>MS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赴泰带薪实习项目</dc:title>
  <dc:creator>Administrator</dc:creator>
  <cp:lastModifiedBy>yong tang</cp:lastModifiedBy>
  <cp:revision>3</cp:revision>
  <dcterms:created xsi:type="dcterms:W3CDTF">2014-04-02T07:57:00Z</dcterms:created>
  <dcterms:modified xsi:type="dcterms:W3CDTF">2023-04-23T07:19:00Z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D6F0BA52DD814CA0B86F579497F44697_13</vt:lpwstr>
  </property>
</Properties>
</file>