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首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届高校学生课外“核＋X”创意大赛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参赛作品分类表</w:t>
      </w:r>
    </w:p>
    <w:tbl>
      <w:tblPr>
        <w:tblStyle w:val="3"/>
        <w:tblpPr w:leftFromText="180" w:rightFromText="180" w:vertAnchor="text" w:horzAnchor="page" w:tblpXSpec="center" w:tblpY="5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作品分类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知识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核电池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核技术应用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核医学与放射医学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核动力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43%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第二届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高校学生课外“核＋X”创意大赛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参赛作品分类表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50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1"/>
        <w:gridCol w:w="1081"/>
        <w:gridCol w:w="1081"/>
        <w:gridCol w:w="108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作品分类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核电池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核安全与辐射防护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核燃料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后处理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应用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核医学与放射医学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22%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4%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4%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8%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23%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第三届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高校学生课外“核＋X”创意大赛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参赛作品分类表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1"/>
        <w:gridCol w:w="1211"/>
        <w:gridCol w:w="1211"/>
        <w:gridCol w:w="1211"/>
        <w:gridCol w:w="1211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作品分类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知识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核安全与辐射防护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应用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核医学与放射医学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第四届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高校学生课外“核＋X”创意大赛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参赛作品分类表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09"/>
        <w:gridCol w:w="1210"/>
        <w:gridCol w:w="1210"/>
        <w:gridCol w:w="1210"/>
        <w:gridCol w:w="121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作品分类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应用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核燃料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后处理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核动力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核医学与放射医学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第五届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高校学生课外“核＋X”创意大赛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参赛作品分类表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7"/>
        <w:gridCol w:w="957"/>
        <w:gridCol w:w="977"/>
        <w:gridCol w:w="957"/>
        <w:gridCol w:w="957"/>
        <w:gridCol w:w="977"/>
        <w:gridCol w:w="95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分类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核燃料后处理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核技术应用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核电池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核聚变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核医学与放射医学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核动力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1%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第六届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高校学生课外“核＋X”创意大赛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参赛作品分类表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tbl>
      <w:tblPr>
        <w:tblStyle w:val="3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85"/>
        <w:gridCol w:w="883"/>
        <w:gridCol w:w="918"/>
        <w:gridCol w:w="895"/>
        <w:gridCol w:w="895"/>
        <w:gridCol w:w="918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分类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核燃料后处理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核技术应用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核电池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核聚变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核医学与放射医学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核动力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核基础知识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核安全与辐射防护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15.6%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3%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25.5%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4.4%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7.1%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16.3%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8%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8%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10.7%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50C7"/>
    <w:rsid w:val="065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2022-01-25T08:34:00Z</dcterms:created>
  <dc:creator>学会秘书处</dc:creator>
  <cp:lastModifiedBy>学会秘书处</cp:lastModifiedBy>
  <dcterms:modified xsi:type="dcterms:W3CDTF">2022-01-25T08:35:20Z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0FCE5849AD16417986EE3D076B7D7AF9</vt:lpwstr>
  </property>
</Properties>
</file>