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3B362">
      <w:pPr>
        <w:pStyle w:val="2"/>
        <w:spacing w:before="295" w:line="315" w:lineRule="auto"/>
        <w:ind w:left="42" w:right="2835" w:firstLine="5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4"/>
          <w:sz w:val="32"/>
          <w:szCs w:val="32"/>
        </w:rPr>
        <w:t>附件1：</w:t>
      </w:r>
    </w:p>
    <w:p w14:paraId="09B4902A">
      <w:pPr>
        <w:spacing w:before="48" w:line="226" w:lineRule="auto"/>
        <w:jc w:val="center"/>
        <w:outlineLvl w:val="0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pacing w:val="6"/>
          <w:sz w:val="44"/>
          <w:szCs w:val="44"/>
        </w:rPr>
        <w:t>大学生材料协会简介</w:t>
      </w:r>
    </w:p>
    <w:bookmarkEnd w:id="0"/>
    <w:p w14:paraId="495ECC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5" w:right="268" w:firstLine="67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大学生材料协会成立依托于四川轻化工大学材料科学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与工程学院，是以材料知识为基础的理论与实践相结合的学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术性专业社团，成立于2016年，属一级社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团。社团以材料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为中心进行发展，旨在激发学生兴趣，增强学生创新意识，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扩大学生知识面。在增强自身科学素养的同时，也致力于服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务广大学生丰富和完善同学们的材料知识,打通材料学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科的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专业壁垒，加强各专业的学生们的沟通交流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，丰富学生们的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课余生活，培养一批优秀的材料人才。</w:t>
      </w:r>
    </w:p>
    <w:p w14:paraId="53009F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4"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材料协会自成立以来，在协会成员的共同努力下，不断地进行自我发展和自我完善，在引导会员了解学习材料学知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识的同时，致力于为大家提供一个充满自由气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息和学术氛围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的学习交流平台。协会开展的活动有“趣味知识，乐在其中”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知识竞赛，石膏制作活动，“国家安全，挺</w:t>
      </w:r>
      <w:r>
        <w:rPr>
          <w:rFonts w:hint="eastAsia" w:ascii="仿宋_GB2312" w:hAnsi="仿宋_GB2312" w:eastAsia="仿宋_GB2312" w:cs="仿宋_GB2312"/>
          <w:sz w:val="32"/>
          <w:szCs w:val="32"/>
        </w:rPr>
        <w:t>膺担当”主题团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日活动，"变废为宝——废弃材料的二次生命"；并协助开展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校级金相大赛，金相大会（材料综合分析大赛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科普知识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讲解大赛，铸造工艺设计大赛等多个学科竞赛。</w:t>
      </w:r>
    </w:p>
    <w:p w14:paraId="694749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9"/>
          <w:pgMar w:top="1431" w:right="1536" w:bottom="0" w:left="1785" w:header="0" w:footer="0" w:gutter="0"/>
          <w:cols w:space="720" w:num="1"/>
        </w:sectPr>
      </w:pPr>
    </w:p>
    <w:p w14:paraId="6C8D01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9" w:right="14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材料协会理事会是协会日常议事机构，下设四个职能部门，分别为人事部，宣传部，学术部，组织部，各部门职能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清晰，分工明确。</w:t>
      </w:r>
    </w:p>
    <w:p w14:paraId="21D681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6" w:firstLine="655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3"/>
          <w:sz w:val="32"/>
          <w:szCs w:val="32"/>
        </w:rPr>
        <w:t>职能简介：</w:t>
      </w:r>
    </w:p>
    <w:p w14:paraId="391508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7" w:right="90" w:firstLine="675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理事会：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负责协会决策，管理与监督，负责传达执行指导老师的任务安排，统筹开展协会的各类活动。</w:t>
      </w:r>
    </w:p>
    <w:p w14:paraId="6EB7EB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4" w:right="87" w:firstLine="675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人事部：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负责安排日常事务，协调各部门工作，负责会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议记录及物资的进库和出库记录。</w:t>
      </w:r>
    </w:p>
    <w:p w14:paraId="5FAABD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" w:right="90" w:firstLine="675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宣传部：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负责各类活动前期宣传工作，承担各类活动的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图、文宣传工作以及日常官q运营。</w:t>
      </w:r>
    </w:p>
    <w:p w14:paraId="0ACBA2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8" w:firstLine="631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学术部：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向宣传部提供发官q空间等的材料学简单知识，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普及各类材料性能、用途等知识以及金相比赛相关工作。</w:t>
      </w:r>
    </w:p>
    <w:p w14:paraId="61FB80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5" w:right="90" w:firstLine="675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组织部：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负责各类活动策划安排和协会规章制度的建设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和实施，管理到梦空间等。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E589C"/>
    <w:rsid w:val="1D1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2025-06-18T06:28:00Z</dcterms:created>
  <dc:creator>与</dc:creator>
  <cp:lastModifiedBy>与</cp:lastModifiedBy>
  <dcterms:modified xsi:type="dcterms:W3CDTF">2025-06-18T06:30:15Z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0778ED8481BF4858A9646AED9D9573CB_11</vt:lpwstr>
  </property>
  <property fmtid="{D5CDD505-2E9C-101B-9397-08002B2CF9AE}" pid="4" name="KSOTemplateDocerSaveRecord">
    <vt:lpwstr>eyJoZGlkIjoiZTUxMmFjMjAxZTFkMzc1OGI1OGRjZDQ5NDU0ZWFhYTgiLCJ1c2VySWQiOiIzMzEwOTA5MTAifQ==</vt:lpwstr>
  </property>
</Properties>
</file>