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6DA652" w14:textId="164DF12B" w:rsidR="002F417E" w:rsidRPr="00102F3F" w:rsidRDefault="002F417E" w:rsidP="00102F3F">
      <w:pPr>
        <w:pStyle w:val="a3"/>
        <w:spacing w:before="0" w:after="0"/>
        <w:rPr>
          <w:rFonts w:ascii="宋体" w:eastAsia="宋体" w:hAnsi="宋体"/>
          <w:sz w:val="24"/>
          <w:szCs w:val="24"/>
        </w:rPr>
      </w:pPr>
      <w:proofErr w:type="gramStart"/>
      <w:r w:rsidRPr="00102F3F">
        <w:rPr>
          <w:rFonts w:ascii="宋体" w:eastAsia="宋体" w:hAnsi="宋体" w:hint="eastAsia"/>
          <w:sz w:val="24"/>
          <w:szCs w:val="24"/>
        </w:rPr>
        <w:t>微店</w:t>
      </w:r>
      <w:r w:rsidR="002563EF" w:rsidRPr="00102F3F">
        <w:rPr>
          <w:rFonts w:ascii="宋体" w:eastAsia="宋体" w:hAnsi="宋体" w:hint="eastAsia"/>
          <w:sz w:val="24"/>
          <w:szCs w:val="24"/>
        </w:rPr>
        <w:t>开店</w:t>
      </w:r>
      <w:proofErr w:type="gramEnd"/>
      <w:r w:rsidR="007E0FD1" w:rsidRPr="00102F3F">
        <w:rPr>
          <w:rFonts w:ascii="宋体" w:eastAsia="宋体" w:hAnsi="宋体" w:hint="eastAsia"/>
          <w:sz w:val="24"/>
          <w:szCs w:val="24"/>
        </w:rPr>
        <w:t>相关事项</w:t>
      </w:r>
    </w:p>
    <w:p w14:paraId="6A6D5D79" w14:textId="0D5AAAAD" w:rsidR="007E0FD1" w:rsidRPr="00102F3F" w:rsidRDefault="007E0FD1" w:rsidP="00102F3F">
      <w:pPr>
        <w:pStyle w:val="a4"/>
        <w:numPr>
          <w:ilvl w:val="0"/>
          <w:numId w:val="2"/>
        </w:numPr>
        <w:ind w:firstLineChars="0"/>
        <w:rPr>
          <w:rFonts w:ascii="宋体" w:eastAsia="宋体" w:hAnsi="宋体"/>
          <w:sz w:val="24"/>
          <w:szCs w:val="24"/>
        </w:rPr>
      </w:pPr>
      <w:r w:rsidRPr="00102F3F">
        <w:rPr>
          <w:rFonts w:ascii="宋体" w:eastAsia="宋体" w:hAnsi="宋体" w:hint="eastAsia"/>
          <w:sz w:val="24"/>
          <w:szCs w:val="24"/>
        </w:rPr>
        <w:t>开店流程</w:t>
      </w:r>
      <w:r w:rsidR="00A008B6" w:rsidRPr="00102F3F">
        <w:rPr>
          <w:rFonts w:ascii="宋体" w:eastAsia="宋体" w:hAnsi="宋体" w:hint="eastAsia"/>
          <w:sz w:val="24"/>
          <w:szCs w:val="24"/>
        </w:rPr>
        <w:t>以及注意事项</w:t>
      </w:r>
    </w:p>
    <w:p w14:paraId="06549394" w14:textId="7373A909" w:rsidR="007E0FD1" w:rsidRPr="00102F3F" w:rsidRDefault="007E0FD1" w:rsidP="00102F3F">
      <w:pPr>
        <w:pStyle w:val="a4"/>
        <w:ind w:left="360" w:firstLineChars="0" w:firstLine="0"/>
        <w:rPr>
          <w:rFonts w:ascii="宋体" w:eastAsia="宋体" w:hAnsi="宋体"/>
          <w:sz w:val="24"/>
          <w:szCs w:val="24"/>
        </w:rPr>
      </w:pPr>
      <w:r w:rsidRPr="00102F3F">
        <w:rPr>
          <w:rFonts w:ascii="宋体" w:eastAsia="宋体" w:hAnsi="宋体" w:hint="eastAsia"/>
          <w:sz w:val="24"/>
          <w:szCs w:val="24"/>
        </w:rPr>
        <w:t>直接用手机注册，开店是免费的</w:t>
      </w:r>
      <w:r w:rsidR="005374A9" w:rsidRPr="00102F3F">
        <w:rPr>
          <w:rFonts w:ascii="宋体" w:eastAsia="宋体" w:hAnsi="宋体" w:hint="eastAsia"/>
          <w:sz w:val="24"/>
          <w:szCs w:val="24"/>
        </w:rPr>
        <w:t>。</w:t>
      </w:r>
      <w:proofErr w:type="gramStart"/>
      <w:r w:rsidR="005374A9" w:rsidRPr="00102F3F">
        <w:rPr>
          <w:rFonts w:ascii="宋体" w:eastAsia="宋体" w:hAnsi="宋体" w:hint="eastAsia"/>
          <w:sz w:val="24"/>
          <w:szCs w:val="24"/>
        </w:rPr>
        <w:t>微店</w:t>
      </w:r>
      <w:r w:rsidRPr="00102F3F">
        <w:rPr>
          <w:rFonts w:ascii="宋体" w:eastAsia="宋体" w:hAnsi="宋体" w:hint="eastAsia"/>
          <w:sz w:val="24"/>
          <w:szCs w:val="24"/>
        </w:rPr>
        <w:t>从</w:t>
      </w:r>
      <w:proofErr w:type="gramEnd"/>
      <w:r w:rsidR="006446C1" w:rsidRPr="00102F3F">
        <w:rPr>
          <w:rFonts w:ascii="宋体" w:eastAsia="宋体" w:hAnsi="宋体" w:hint="eastAsia"/>
          <w:sz w:val="24"/>
          <w:szCs w:val="24"/>
        </w:rPr>
        <w:t>2019年</w:t>
      </w:r>
      <w:r w:rsidRPr="00102F3F">
        <w:rPr>
          <w:rFonts w:ascii="宋体" w:eastAsia="宋体" w:hAnsi="宋体" w:hint="eastAsia"/>
          <w:sz w:val="24"/>
          <w:szCs w:val="24"/>
        </w:rPr>
        <w:t>三月一号开始</w:t>
      </w:r>
      <w:r w:rsidR="005374A9" w:rsidRPr="00102F3F">
        <w:rPr>
          <w:rFonts w:ascii="宋体" w:eastAsia="宋体" w:hAnsi="宋体" w:hint="eastAsia"/>
          <w:sz w:val="24"/>
          <w:szCs w:val="24"/>
        </w:rPr>
        <w:t>发布</w:t>
      </w:r>
      <w:r w:rsidRPr="00102F3F">
        <w:rPr>
          <w:rFonts w:ascii="宋体" w:eastAsia="宋体" w:hAnsi="宋体" w:hint="eastAsia"/>
          <w:sz w:val="24"/>
          <w:szCs w:val="24"/>
        </w:rPr>
        <w:t>，</w:t>
      </w:r>
      <w:r w:rsidR="005374A9" w:rsidRPr="00102F3F">
        <w:rPr>
          <w:rFonts w:ascii="宋体" w:eastAsia="宋体" w:hAnsi="宋体" w:hint="eastAsia"/>
          <w:color w:val="FF0000"/>
          <w:sz w:val="24"/>
          <w:szCs w:val="24"/>
        </w:rPr>
        <w:t>产生交易订单，</w:t>
      </w:r>
      <w:r w:rsidRPr="00102F3F">
        <w:rPr>
          <w:rFonts w:ascii="宋体" w:eastAsia="宋体" w:hAnsi="宋体" w:hint="eastAsia"/>
          <w:color w:val="FF0000"/>
          <w:sz w:val="24"/>
          <w:szCs w:val="24"/>
        </w:rPr>
        <w:t>将会产生千分之六的手续费</w:t>
      </w:r>
      <w:r w:rsidRPr="00102F3F">
        <w:rPr>
          <w:rFonts w:ascii="宋体" w:eastAsia="宋体" w:hAnsi="宋体" w:hint="eastAsia"/>
          <w:sz w:val="24"/>
          <w:szCs w:val="24"/>
        </w:rPr>
        <w:t>，其他的费用都是自愿的。比如推广方式、付费的装修模版以及店铺的保证金，不强制商家。</w:t>
      </w:r>
    </w:p>
    <w:p w14:paraId="6C5EC4A0" w14:textId="5EA82066" w:rsidR="00910F60" w:rsidRPr="00102F3F" w:rsidRDefault="0063568B" w:rsidP="00102F3F">
      <w:pPr>
        <w:rPr>
          <w:rFonts w:ascii="宋体" w:eastAsia="宋体" w:hAnsi="宋体"/>
          <w:sz w:val="24"/>
          <w:szCs w:val="24"/>
        </w:rPr>
      </w:pPr>
      <w:r w:rsidRPr="00102F3F">
        <w:rPr>
          <w:rFonts w:ascii="宋体" w:eastAsia="宋体" w:hAnsi="宋体" w:hint="eastAsia"/>
          <w:sz w:val="24"/>
          <w:szCs w:val="24"/>
        </w:rPr>
        <w:t>注意：1、</w:t>
      </w:r>
      <w:r w:rsidR="00910F60" w:rsidRPr="00102F3F">
        <w:rPr>
          <w:rFonts w:ascii="宋体" w:eastAsia="宋体" w:hAnsi="宋体" w:hint="eastAsia"/>
          <w:sz w:val="24"/>
          <w:szCs w:val="24"/>
        </w:rPr>
        <w:t>个体工商户的营业执照只能提现于法人银行卡或者对公账户</w:t>
      </w:r>
    </w:p>
    <w:p w14:paraId="67BC5772" w14:textId="0184E1D3" w:rsidR="00910F60" w:rsidRPr="00102F3F" w:rsidRDefault="0063568B" w:rsidP="00102F3F">
      <w:pPr>
        <w:ind w:firstLineChars="300" w:firstLine="720"/>
        <w:rPr>
          <w:rFonts w:ascii="宋体" w:eastAsia="宋体" w:hAnsi="宋体"/>
          <w:sz w:val="24"/>
          <w:szCs w:val="24"/>
        </w:rPr>
      </w:pPr>
      <w:r w:rsidRPr="00102F3F">
        <w:rPr>
          <w:rFonts w:ascii="宋体" w:eastAsia="宋体" w:hAnsi="宋体" w:hint="eastAsia"/>
          <w:sz w:val="24"/>
          <w:szCs w:val="24"/>
        </w:rPr>
        <w:t>2、</w:t>
      </w:r>
      <w:r w:rsidR="00F10666" w:rsidRPr="00102F3F">
        <w:rPr>
          <w:rFonts w:ascii="宋体" w:eastAsia="宋体" w:hAnsi="宋体" w:hint="eastAsia"/>
          <w:sz w:val="24"/>
          <w:szCs w:val="24"/>
        </w:rPr>
        <w:t>进行</w:t>
      </w:r>
      <w:r w:rsidR="004F5B5F" w:rsidRPr="00102F3F">
        <w:rPr>
          <w:rFonts w:ascii="宋体" w:eastAsia="宋体" w:hAnsi="宋体" w:hint="eastAsia"/>
          <w:sz w:val="24"/>
          <w:szCs w:val="24"/>
        </w:rPr>
        <w:t>各种</w:t>
      </w:r>
      <w:r w:rsidR="00F10666" w:rsidRPr="00102F3F">
        <w:rPr>
          <w:rFonts w:ascii="宋体" w:eastAsia="宋体" w:hAnsi="宋体" w:hint="eastAsia"/>
          <w:sz w:val="24"/>
          <w:szCs w:val="24"/>
        </w:rPr>
        <w:t>资质认证必须是店主和营业执照法人是一致的（个人店铺和企业店铺都是如此）</w:t>
      </w:r>
      <w:r w:rsidRPr="00102F3F">
        <w:rPr>
          <w:rFonts w:ascii="宋体" w:eastAsia="宋体" w:hAnsi="宋体" w:hint="eastAsia"/>
          <w:sz w:val="24"/>
          <w:szCs w:val="24"/>
        </w:rPr>
        <w:t>否则会被驳回，审核需要四个工作日</w:t>
      </w:r>
    </w:p>
    <w:p w14:paraId="1B735481" w14:textId="7E178A1E" w:rsidR="00A008B6" w:rsidRPr="00102F3F" w:rsidRDefault="00F36A0F" w:rsidP="00102F3F">
      <w:pPr>
        <w:ind w:firstLineChars="300" w:firstLine="720"/>
        <w:rPr>
          <w:rFonts w:ascii="宋体" w:eastAsia="宋体" w:hAnsi="宋体"/>
          <w:sz w:val="24"/>
          <w:szCs w:val="24"/>
        </w:rPr>
      </w:pPr>
      <w:r w:rsidRPr="00102F3F">
        <w:rPr>
          <w:rFonts w:ascii="宋体" w:eastAsia="宋体" w:hAnsi="宋体" w:hint="eastAsia"/>
          <w:sz w:val="24"/>
          <w:szCs w:val="24"/>
        </w:rPr>
        <w:t>3、</w:t>
      </w:r>
      <w:r w:rsidR="00A008B6" w:rsidRPr="00102F3F">
        <w:rPr>
          <w:rFonts w:ascii="宋体" w:eastAsia="宋体" w:hAnsi="宋体"/>
          <w:sz w:val="24"/>
          <w:szCs w:val="24"/>
        </w:rPr>
        <w:t>《中华人民共和国电子商务法》于2019年1月1日正式实行。</w:t>
      </w:r>
    </w:p>
    <w:p w14:paraId="327D93AF"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其中第十条规定："电子商务经营者应当依法办理市场主体登记"</w:t>
      </w:r>
    </w:p>
    <w:p w14:paraId="16976A9B"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color w:val="FF0000"/>
          <w:sz w:val="24"/>
          <w:szCs w:val="24"/>
        </w:rPr>
        <w:t>符合以下情形的，不需要进行登记</w:t>
      </w:r>
      <w:r w:rsidRPr="00102F3F">
        <w:rPr>
          <w:rFonts w:ascii="宋体" w:eastAsia="宋体" w:hAnsi="宋体"/>
          <w:sz w:val="24"/>
          <w:szCs w:val="24"/>
        </w:rPr>
        <w:t>：</w:t>
      </w:r>
      <w:bookmarkStart w:id="0" w:name="_GoBack"/>
      <w:bookmarkEnd w:id="0"/>
    </w:p>
    <w:p w14:paraId="49E18178"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1）个人销售自产农副产品；</w:t>
      </w:r>
    </w:p>
    <w:p w14:paraId="6B30A52B"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2）个人销售家庭手工业产品；</w:t>
      </w:r>
    </w:p>
    <w:p w14:paraId="443D54E3"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3）个人利用自己的技能从事依法无须取得许可的便民劳务活动；</w:t>
      </w:r>
    </w:p>
    <w:p w14:paraId="7FEE6273"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4）个人进行零星小额交易活动；</w:t>
      </w:r>
    </w:p>
    <w:p w14:paraId="7743DBBF"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5）其它依照法律、行政法规不需要进行登记的情况。</w:t>
      </w:r>
    </w:p>
    <w:p w14:paraId="015225E7"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简单理解：除开以上5类免办人群，以后不管开线下实体店，还是进行网上销售，都是需要持证经营的，而这个证就是营业执照。</w:t>
      </w:r>
    </w:p>
    <w:p w14:paraId="0FAD9E97" w14:textId="7A3701E1"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A. 如果你已经有营业执照，请上传到经营平台进行报备。</w:t>
      </w:r>
    </w:p>
    <w:p w14:paraId="12A9CA5E"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B.如果你还没有营业执照，请及时办理并上传到经营平台进行报备。</w:t>
      </w:r>
    </w:p>
    <w:p w14:paraId="16C544E1"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目前营业执照办理有两种方式：</w:t>
      </w:r>
    </w:p>
    <w:p w14:paraId="28F01F37"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1）自主办理；2）委托代办。</w:t>
      </w:r>
    </w:p>
    <w:p w14:paraId="1EEA52A8"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1）自主办理：</w:t>
      </w:r>
    </w:p>
    <w:p w14:paraId="1E71AA0F"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针对电商从业者无实体地址的情况，市场监管总局发布的《关于做好电子商务经营者登记工作的意见》第三条：“电子商务经营者申请登记为个体工商户的，允许其将网络经营活动场所作为经营场所登记。”</w:t>
      </w:r>
    </w:p>
    <w:p w14:paraId="534CEB99"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也就是说：没有实体地址，也可以用网店的网址作为经营地址，申请办理个体工商户。</w:t>
      </w:r>
    </w:p>
    <w:p w14:paraId="39C4B5EB" w14:textId="77777777" w:rsidR="00A008B6"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2）委托代办：</w:t>
      </w:r>
    </w:p>
    <w:p w14:paraId="61D80F0D" w14:textId="1021CA25" w:rsidR="00F36A0F" w:rsidRPr="00102F3F" w:rsidRDefault="00A008B6" w:rsidP="00102F3F">
      <w:pPr>
        <w:ind w:firstLineChars="400" w:firstLine="960"/>
        <w:rPr>
          <w:rFonts w:ascii="宋体" w:eastAsia="宋体" w:hAnsi="宋体"/>
          <w:sz w:val="24"/>
          <w:szCs w:val="24"/>
        </w:rPr>
      </w:pPr>
      <w:r w:rsidRPr="00102F3F">
        <w:rPr>
          <w:rFonts w:ascii="宋体" w:eastAsia="宋体" w:hAnsi="宋体"/>
          <w:sz w:val="24"/>
          <w:szCs w:val="24"/>
        </w:rPr>
        <w:t>为了便利商家，</w:t>
      </w:r>
      <w:proofErr w:type="gramStart"/>
      <w:r w:rsidRPr="00102F3F">
        <w:rPr>
          <w:rFonts w:ascii="宋体" w:eastAsia="宋体" w:hAnsi="宋体"/>
          <w:sz w:val="24"/>
          <w:szCs w:val="24"/>
        </w:rPr>
        <w:t>微店在</w:t>
      </w:r>
      <w:proofErr w:type="gramEnd"/>
      <w:r w:rsidRPr="00102F3F">
        <w:rPr>
          <w:rFonts w:ascii="宋体" w:eastAsia="宋体" w:hAnsi="宋体"/>
          <w:sz w:val="24"/>
          <w:szCs w:val="24"/>
        </w:rPr>
        <w:t>服务市场上线了代办营业执照的第三方服务，不用烦心流程，也不用烦心材料，专业客服答疑解惑，一</w:t>
      </w:r>
      <w:proofErr w:type="gramStart"/>
      <w:r w:rsidRPr="00102F3F">
        <w:rPr>
          <w:rFonts w:ascii="宋体" w:eastAsia="宋体" w:hAnsi="宋体"/>
          <w:sz w:val="24"/>
          <w:szCs w:val="24"/>
        </w:rPr>
        <w:t>站式搞定</w:t>
      </w:r>
      <w:proofErr w:type="gramEnd"/>
      <w:r w:rsidRPr="00102F3F">
        <w:rPr>
          <w:rFonts w:ascii="宋体" w:eastAsia="宋体" w:hAnsi="宋体"/>
          <w:sz w:val="24"/>
          <w:szCs w:val="24"/>
        </w:rPr>
        <w:t>所有流程。有需要的商家可以前去咨询和办理</w:t>
      </w:r>
      <w:r w:rsidR="00EC3BDA" w:rsidRPr="00102F3F">
        <w:rPr>
          <w:rFonts w:ascii="宋体" w:eastAsia="宋体" w:hAnsi="宋体" w:hint="eastAsia"/>
          <w:sz w:val="24"/>
          <w:szCs w:val="24"/>
        </w:rPr>
        <w:t>。</w:t>
      </w:r>
    </w:p>
    <w:p w14:paraId="7B54A3E9" w14:textId="409AB8A0" w:rsidR="00EC3BDA" w:rsidRPr="00102F3F" w:rsidRDefault="00EC3BDA" w:rsidP="00102F3F">
      <w:pPr>
        <w:ind w:firstLineChars="300" w:firstLine="720"/>
        <w:rPr>
          <w:rFonts w:ascii="宋体" w:eastAsia="宋体" w:hAnsi="宋体"/>
          <w:sz w:val="24"/>
          <w:szCs w:val="24"/>
        </w:rPr>
      </w:pPr>
      <w:r w:rsidRPr="00102F3F">
        <w:rPr>
          <w:rFonts w:ascii="宋体" w:eastAsia="宋体" w:hAnsi="宋体" w:hint="eastAsia"/>
          <w:sz w:val="24"/>
          <w:szCs w:val="24"/>
        </w:rPr>
        <w:t>4、2015年10月1日食药局发布的《食品经营许可管理办法》正式实施，食品流通许可证和餐饮许可证合并为食品经营许可证！！</w:t>
      </w:r>
    </w:p>
    <w:p w14:paraId="5750EFEF" w14:textId="1E452224" w:rsidR="007E0FD1" w:rsidRPr="00102F3F" w:rsidRDefault="00434623" w:rsidP="00102F3F">
      <w:pPr>
        <w:pStyle w:val="a4"/>
        <w:numPr>
          <w:ilvl w:val="0"/>
          <w:numId w:val="2"/>
        </w:numPr>
        <w:ind w:firstLineChars="0"/>
        <w:rPr>
          <w:rFonts w:ascii="宋体" w:eastAsia="宋体" w:hAnsi="宋体"/>
          <w:sz w:val="24"/>
          <w:szCs w:val="24"/>
        </w:rPr>
      </w:pPr>
      <w:r w:rsidRPr="00102F3F">
        <w:rPr>
          <w:rFonts w:ascii="宋体" w:eastAsia="宋体" w:hAnsi="宋体" w:hint="eastAsia"/>
          <w:sz w:val="24"/>
          <w:szCs w:val="24"/>
        </w:rPr>
        <w:t>商品</w:t>
      </w:r>
      <w:r w:rsidR="00F71BF9" w:rsidRPr="00102F3F">
        <w:rPr>
          <w:rFonts w:ascii="宋体" w:eastAsia="宋体" w:hAnsi="宋体" w:hint="eastAsia"/>
          <w:sz w:val="24"/>
          <w:szCs w:val="24"/>
        </w:rPr>
        <w:t>经营类</w:t>
      </w:r>
      <w:r w:rsidR="00A008B6" w:rsidRPr="00102F3F">
        <w:rPr>
          <w:rFonts w:ascii="宋体" w:eastAsia="宋体" w:hAnsi="宋体" w:hint="eastAsia"/>
          <w:sz w:val="24"/>
          <w:szCs w:val="24"/>
        </w:rPr>
        <w:t>相关事项</w:t>
      </w:r>
      <w:r w:rsidR="00F71BF9" w:rsidRPr="00102F3F">
        <w:rPr>
          <w:rFonts w:ascii="宋体" w:eastAsia="宋体" w:hAnsi="宋体" w:hint="eastAsia"/>
          <w:sz w:val="24"/>
          <w:szCs w:val="24"/>
        </w:rPr>
        <w:t>：</w:t>
      </w:r>
    </w:p>
    <w:p w14:paraId="399F7E9D" w14:textId="4225CB4B" w:rsidR="00F71BF9" w:rsidRPr="00102F3F" w:rsidRDefault="00434623" w:rsidP="00102F3F">
      <w:pPr>
        <w:pStyle w:val="a4"/>
        <w:ind w:left="432" w:firstLineChars="0" w:firstLine="0"/>
        <w:rPr>
          <w:rFonts w:ascii="宋体" w:eastAsia="宋体" w:hAnsi="宋体"/>
          <w:sz w:val="24"/>
          <w:szCs w:val="24"/>
        </w:rPr>
      </w:pPr>
      <w:r w:rsidRPr="00102F3F">
        <w:rPr>
          <w:rFonts w:ascii="宋体" w:eastAsia="宋体" w:hAnsi="宋体" w:hint="eastAsia"/>
          <w:sz w:val="24"/>
          <w:szCs w:val="24"/>
        </w:rPr>
        <w:t xml:space="preserve">1、 </w:t>
      </w:r>
      <w:r w:rsidR="00F71BF9" w:rsidRPr="00102F3F">
        <w:rPr>
          <w:rFonts w:ascii="宋体" w:eastAsia="宋体" w:hAnsi="宋体"/>
          <w:sz w:val="24"/>
          <w:szCs w:val="24"/>
        </w:rPr>
        <w:t>食品经营项目分为预包装食品销售（含冷藏冷冻食品、不含冷藏冷冻食品）、散装食品销售（含冷藏冷冻食品、不含冷藏冷冻食品）、特殊食品销售（保健食品、特殊医学用途配方食品、</w:t>
      </w:r>
      <w:r w:rsidRPr="00102F3F">
        <w:rPr>
          <w:rFonts w:ascii="宋体" w:eastAsia="宋体" w:hAnsi="宋体" w:hint="eastAsia"/>
          <w:sz w:val="24"/>
          <w:szCs w:val="24"/>
        </w:rPr>
        <w:t xml:space="preserve"> </w:t>
      </w:r>
      <w:r w:rsidRPr="00102F3F">
        <w:rPr>
          <w:rFonts w:ascii="宋体" w:eastAsia="宋体" w:hAnsi="宋体"/>
          <w:sz w:val="24"/>
          <w:szCs w:val="24"/>
        </w:rPr>
        <w:t xml:space="preserve">  </w:t>
      </w:r>
      <w:r w:rsidR="00F71BF9" w:rsidRPr="00102F3F">
        <w:rPr>
          <w:rFonts w:ascii="宋体" w:eastAsia="宋体" w:hAnsi="宋体"/>
          <w:sz w:val="24"/>
          <w:szCs w:val="24"/>
        </w:rPr>
        <w:t>婴幼儿配方乳粉、其他婴幼儿配方食品）、其他类食品销售；热食类食品制售、冷食类食品制售、生食类食品制售、糕点类食品制售、自制饮品制售、其他类食品制售等。</w:t>
      </w:r>
    </w:p>
    <w:p w14:paraId="4D0C0B88" w14:textId="1E2B471B" w:rsidR="00F71BF9" w:rsidRPr="00102F3F" w:rsidRDefault="00F71BF9" w:rsidP="00102F3F">
      <w:pPr>
        <w:ind w:leftChars="200" w:left="420" w:firstLineChars="200" w:firstLine="480"/>
        <w:rPr>
          <w:rFonts w:ascii="宋体" w:eastAsia="宋体" w:hAnsi="宋体"/>
          <w:sz w:val="24"/>
          <w:szCs w:val="24"/>
        </w:rPr>
      </w:pPr>
      <w:r w:rsidRPr="00102F3F">
        <w:rPr>
          <w:rFonts w:ascii="宋体" w:eastAsia="宋体" w:hAnsi="宋体"/>
          <w:sz w:val="24"/>
          <w:szCs w:val="24"/>
        </w:rPr>
        <w:t>列入其他类食品销售和其他类食品制售的具体品种应当报国</w:t>
      </w:r>
      <w:proofErr w:type="gramStart"/>
      <w:r w:rsidRPr="00102F3F">
        <w:rPr>
          <w:rFonts w:ascii="宋体" w:eastAsia="宋体" w:hAnsi="宋体"/>
          <w:sz w:val="24"/>
          <w:szCs w:val="24"/>
        </w:rPr>
        <w:t>家食品</w:t>
      </w:r>
      <w:proofErr w:type="gramEnd"/>
      <w:r w:rsidRPr="00102F3F">
        <w:rPr>
          <w:rFonts w:ascii="宋体" w:eastAsia="宋体" w:hAnsi="宋体"/>
          <w:sz w:val="24"/>
          <w:szCs w:val="24"/>
        </w:rPr>
        <w:t>药品监督管理总局批准后执行，并明确标注。具有热、冷、生、固态、液态等多种情形,难以明确归类的食品，可以按照食品安全风险等级最高的情形进行归类。</w:t>
      </w:r>
    </w:p>
    <w:p w14:paraId="7D53A7CD" w14:textId="7FC9F39D" w:rsidR="002563EF" w:rsidRPr="00102F3F" w:rsidRDefault="002563EF" w:rsidP="00102F3F">
      <w:pPr>
        <w:ind w:leftChars="200" w:left="420" w:firstLineChars="200" w:firstLine="480"/>
        <w:rPr>
          <w:rFonts w:ascii="宋体" w:eastAsia="宋体" w:hAnsi="宋体"/>
          <w:sz w:val="24"/>
          <w:szCs w:val="24"/>
        </w:rPr>
      </w:pPr>
      <w:r w:rsidRPr="00102F3F">
        <w:rPr>
          <w:rFonts w:ascii="宋体" w:eastAsia="宋体" w:hAnsi="宋体" w:hint="eastAsia"/>
          <w:color w:val="FF0000"/>
          <w:sz w:val="24"/>
          <w:szCs w:val="24"/>
        </w:rPr>
        <w:t>简单归纳</w:t>
      </w:r>
      <w:r w:rsidRPr="00102F3F">
        <w:rPr>
          <w:rFonts w:ascii="宋体" w:eastAsia="宋体" w:hAnsi="宋体" w:hint="eastAsia"/>
          <w:sz w:val="24"/>
          <w:szCs w:val="24"/>
        </w:rPr>
        <w:t>：</w:t>
      </w:r>
    </w:p>
    <w:p w14:paraId="308BF102" w14:textId="4C21ED1C" w:rsidR="005374A9" w:rsidRPr="00102F3F" w:rsidRDefault="00834363" w:rsidP="00102F3F">
      <w:pPr>
        <w:ind w:left="792"/>
        <w:rPr>
          <w:rFonts w:ascii="宋体" w:eastAsia="宋体" w:hAnsi="宋体"/>
          <w:sz w:val="24"/>
          <w:szCs w:val="24"/>
        </w:rPr>
      </w:pPr>
      <w:r w:rsidRPr="00102F3F">
        <w:rPr>
          <w:rFonts w:ascii="宋体" w:eastAsia="宋体" w:hAnsi="宋体" w:hint="eastAsia"/>
          <w:sz w:val="24"/>
          <w:szCs w:val="24"/>
        </w:rPr>
        <w:lastRenderedPageBreak/>
        <w:t>预包装和散装食品、餐饮制售类商品、食品添加剂生产厂家以及其他食品销售</w:t>
      </w:r>
      <w:r w:rsidR="007E0FD1" w:rsidRPr="00102F3F">
        <w:rPr>
          <w:rFonts w:ascii="宋体" w:eastAsia="宋体" w:hAnsi="宋体" w:hint="eastAsia"/>
          <w:sz w:val="24"/>
          <w:szCs w:val="24"/>
        </w:rPr>
        <w:t>：需要做食品经营</w:t>
      </w:r>
      <w:r w:rsidR="00F71BF9" w:rsidRPr="00102F3F">
        <w:rPr>
          <w:rFonts w:ascii="宋体" w:eastAsia="宋体" w:hAnsi="宋体" w:hint="eastAsia"/>
          <w:sz w:val="24"/>
          <w:szCs w:val="24"/>
        </w:rPr>
        <w:t>资质</w:t>
      </w:r>
      <w:r w:rsidR="007E0FD1" w:rsidRPr="00102F3F">
        <w:rPr>
          <w:rFonts w:ascii="宋体" w:eastAsia="宋体" w:hAnsi="宋体" w:hint="eastAsia"/>
          <w:sz w:val="24"/>
          <w:szCs w:val="24"/>
        </w:rPr>
        <w:t>认证</w:t>
      </w:r>
      <w:r w:rsidRPr="00102F3F">
        <w:rPr>
          <w:rFonts w:ascii="宋体" w:eastAsia="宋体" w:hAnsi="宋体" w:hint="eastAsia"/>
          <w:sz w:val="24"/>
          <w:szCs w:val="24"/>
        </w:rPr>
        <w:t>。而</w:t>
      </w:r>
      <w:proofErr w:type="gramStart"/>
      <w:r w:rsidRPr="00102F3F">
        <w:rPr>
          <w:rFonts w:ascii="宋体" w:eastAsia="宋体" w:hAnsi="宋体" w:hint="eastAsia"/>
          <w:sz w:val="24"/>
          <w:szCs w:val="24"/>
        </w:rPr>
        <w:t>做资格</w:t>
      </w:r>
      <w:proofErr w:type="gramEnd"/>
      <w:r w:rsidRPr="00102F3F">
        <w:rPr>
          <w:rFonts w:ascii="宋体" w:eastAsia="宋体" w:hAnsi="宋体" w:hint="eastAsia"/>
          <w:sz w:val="24"/>
          <w:szCs w:val="24"/>
        </w:rPr>
        <w:t>认证</w:t>
      </w:r>
      <w:r w:rsidR="00EC6E91" w:rsidRPr="00102F3F">
        <w:rPr>
          <w:rFonts w:ascii="宋体" w:eastAsia="宋体" w:hAnsi="宋体" w:hint="eastAsia"/>
          <w:sz w:val="24"/>
          <w:szCs w:val="24"/>
        </w:rPr>
        <w:t>需要提供</w:t>
      </w:r>
      <w:r w:rsidR="004F5B5F" w:rsidRPr="00102F3F">
        <w:rPr>
          <w:rFonts w:ascii="宋体" w:eastAsia="宋体" w:hAnsi="宋体" w:hint="eastAsia"/>
          <w:sz w:val="24"/>
          <w:szCs w:val="24"/>
        </w:rPr>
        <w:t>食品经营许可证</w:t>
      </w:r>
      <w:r w:rsidRPr="00102F3F">
        <w:rPr>
          <w:rFonts w:ascii="宋体" w:eastAsia="宋体" w:hAnsi="宋体" w:hint="eastAsia"/>
          <w:sz w:val="24"/>
          <w:szCs w:val="24"/>
        </w:rPr>
        <w:t>或者食品添加剂生产许可证（对于某些特别的食品，就是对应的相关许可证）</w:t>
      </w:r>
      <w:r w:rsidR="00EC6E91" w:rsidRPr="00102F3F">
        <w:rPr>
          <w:rFonts w:ascii="宋体" w:eastAsia="宋体" w:hAnsi="宋体" w:hint="eastAsia"/>
          <w:sz w:val="24"/>
          <w:szCs w:val="24"/>
        </w:rPr>
        <w:t>以及营业执照</w:t>
      </w:r>
      <w:r w:rsidR="004F5B5F" w:rsidRPr="00102F3F">
        <w:rPr>
          <w:rFonts w:ascii="宋体" w:eastAsia="宋体" w:hAnsi="宋体" w:hint="eastAsia"/>
          <w:sz w:val="24"/>
          <w:szCs w:val="24"/>
        </w:rPr>
        <w:t>（</w:t>
      </w:r>
      <w:r w:rsidRPr="00102F3F">
        <w:rPr>
          <w:rFonts w:ascii="宋体" w:eastAsia="宋体" w:hAnsi="宋体" w:hint="eastAsia"/>
          <w:sz w:val="24"/>
          <w:szCs w:val="24"/>
        </w:rPr>
        <w:t>一般为</w:t>
      </w:r>
      <w:r w:rsidR="004F5B5F" w:rsidRPr="00102F3F">
        <w:rPr>
          <w:rFonts w:ascii="宋体" w:eastAsia="宋体" w:hAnsi="宋体" w:hint="eastAsia"/>
          <w:sz w:val="24"/>
          <w:szCs w:val="24"/>
        </w:rPr>
        <w:t>2个证件）。无论是自制商品还是来源于进货</w:t>
      </w:r>
      <w:r w:rsidR="0063568B" w:rsidRPr="00102F3F">
        <w:rPr>
          <w:rFonts w:ascii="宋体" w:eastAsia="宋体" w:hAnsi="宋体" w:hint="eastAsia"/>
          <w:sz w:val="24"/>
          <w:szCs w:val="24"/>
        </w:rPr>
        <w:t>都是如此</w:t>
      </w:r>
      <w:r w:rsidR="002563EF" w:rsidRPr="00102F3F">
        <w:rPr>
          <w:rFonts w:ascii="宋体" w:eastAsia="宋体" w:hAnsi="宋体" w:hint="eastAsia"/>
          <w:sz w:val="24"/>
          <w:szCs w:val="24"/>
        </w:rPr>
        <w:t>。</w:t>
      </w:r>
    </w:p>
    <w:p w14:paraId="22D214EE" w14:textId="3D1E5778" w:rsidR="002563EF" w:rsidRPr="00102F3F" w:rsidRDefault="002563EF" w:rsidP="00102F3F">
      <w:pPr>
        <w:ind w:firstLineChars="200" w:firstLine="480"/>
        <w:rPr>
          <w:rFonts w:ascii="宋体" w:eastAsia="宋体" w:hAnsi="宋体"/>
          <w:sz w:val="24"/>
          <w:szCs w:val="24"/>
        </w:rPr>
      </w:pPr>
      <w:r w:rsidRPr="00102F3F">
        <w:rPr>
          <w:rFonts w:ascii="宋体" w:eastAsia="宋体" w:hAnsi="宋体" w:hint="eastAsia"/>
          <w:sz w:val="24"/>
          <w:szCs w:val="24"/>
        </w:rPr>
        <w:t>2、具体资质认证</w:t>
      </w:r>
      <w:r w:rsidR="00434623" w:rsidRPr="00102F3F">
        <w:rPr>
          <w:rFonts w:ascii="宋体" w:eastAsia="宋体" w:hAnsi="宋体" w:hint="eastAsia"/>
          <w:sz w:val="24"/>
          <w:szCs w:val="24"/>
        </w:rPr>
        <w:t>细则</w:t>
      </w:r>
      <w:r w:rsidRPr="00102F3F">
        <w:rPr>
          <w:rFonts w:ascii="宋体" w:eastAsia="宋体" w:hAnsi="宋体" w:hint="eastAsia"/>
          <w:sz w:val="24"/>
          <w:szCs w:val="24"/>
        </w:rPr>
        <w:t>：</w:t>
      </w:r>
    </w:p>
    <w:p w14:paraId="67D0B553"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color w:val="FF0000"/>
          <w:sz w:val="24"/>
          <w:szCs w:val="24"/>
        </w:rPr>
        <w:t>宠物用品资质要求</w:t>
      </w:r>
    </w:p>
    <w:p w14:paraId="4CC920D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一、类目</w:t>
      </w:r>
    </w:p>
    <w:p w14:paraId="5AFEDE2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1、一级类目</w:t>
      </w:r>
    </w:p>
    <w:p w14:paraId="7E9E7C6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宠物用品</w:t>
      </w:r>
    </w:p>
    <w:p w14:paraId="21165DC5"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2、二级类目</w:t>
      </w:r>
    </w:p>
    <w:p w14:paraId="721821C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宠物食品 、宠物日常用品、宠物洗护美容用品</w:t>
      </w:r>
    </w:p>
    <w:p w14:paraId="22D5FAD6"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二、资质材料要求</w:t>
      </w:r>
    </w:p>
    <w:p w14:paraId="0604A84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1、宠物主粮（狗粮、罐头等）</w:t>
      </w:r>
    </w:p>
    <w:p w14:paraId="7BB9738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（1）国产</w:t>
      </w:r>
    </w:p>
    <w:p w14:paraId="1491EEE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第一、 商家须提供生产企业《饲料生产许可证》及生产单位营业执照；若生产企业非品牌方或授权链路中的公司，需提交品牌方与生产企业间的委托加工协议。</w:t>
      </w:r>
    </w:p>
    <w:p w14:paraId="3D875E0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第二、商品近一年第三方检验机构出具的检测报告；若质检报告上的送检公司非品牌方或授权链路中的公司，需提交品牌方与送检公司的委托关系证明。</w:t>
      </w:r>
    </w:p>
    <w:p w14:paraId="0D2DFB6C"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第三、饲料产品的产品生产批准文号（经销预混料、饲料添加剂的，需提供预混料、饲料添加剂生产厂商相应的产品批准文号）。</w:t>
      </w:r>
    </w:p>
    <w:p w14:paraId="3813146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（2）进口</w:t>
      </w:r>
    </w:p>
    <w:p w14:paraId="4F02C022"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第一、 海关出具的同一批次的报关单和出入境检验检疫证明。</w:t>
      </w:r>
    </w:p>
    <w:p w14:paraId="3791B6D6"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第二、 进口饲料经营企业备案或进口饲料进出口贸易许可证。</w:t>
      </w:r>
    </w:p>
    <w:p w14:paraId="6C200B7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第三、 中华人民共和国饲料、饲料添加剂《进口饲料登记证》。</w:t>
      </w:r>
    </w:p>
    <w:p w14:paraId="24644792"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2、宠物零食（洁齿、磨齿、肉类零食等）</w:t>
      </w:r>
    </w:p>
    <w:p w14:paraId="361A6B3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（1）国产</w:t>
      </w:r>
    </w:p>
    <w:p w14:paraId="2E8F887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第一、商品近一年第三方检验机构出具的检测报告；若质检报告上的送检公司非品牌方或授权链路中的公司，需提交品牌方与送检公司的委托关系证明。</w:t>
      </w:r>
    </w:p>
    <w:p w14:paraId="53728675"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第二、 生产单位营业执照（需与检验报告中生产单位一致）；若生产企业非品牌方或授权链路中的公司，需提交品牌方与生产企业间的委托加工协议。</w:t>
      </w:r>
    </w:p>
    <w:p w14:paraId="6B9D18C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第三、如生产标准为主粮标准，请按宠物主粮提供相关资质。</w:t>
      </w:r>
    </w:p>
    <w:p w14:paraId="04CDA30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（2）进口</w:t>
      </w:r>
    </w:p>
    <w:p w14:paraId="5FF417B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海关出具的同一批次的报关单和出入境检验检疫证明。</w:t>
      </w:r>
    </w:p>
    <w:p w14:paraId="323D941A"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3、医疗保健（补钙、宠物驱虫、皮肤病防治等）</w:t>
      </w:r>
    </w:p>
    <w:p w14:paraId="7F67892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（1）国产</w:t>
      </w:r>
    </w:p>
    <w:p w14:paraId="42048F1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第一、生产单位营业执照（需与检验报告中生产单位一致）；若生产企业非品牌方或授权链路中的公司，需提交品牌方与生产企业间的委托加工协议。</w:t>
      </w:r>
    </w:p>
    <w:p w14:paraId="43F2C9A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第二、经销商营业执照、兽药经营许可证。</w:t>
      </w:r>
    </w:p>
    <w:p w14:paraId="542F43D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第三、商品近一年第三方检验机构出具的检测报告；若质检报告上的送检公司非品牌方或授权链路中的公司，需提交品牌方与送检公司的委托关系证明。</w:t>
      </w:r>
    </w:p>
    <w:p w14:paraId="344A7B1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第四、兽药需要：兽药生产许可证、兽药GMP证书、兽药产品批准证书（紧急的疫苗可使用便函号作为临时批准文号）。</w:t>
      </w:r>
    </w:p>
    <w:p w14:paraId="28607E4A"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（2）进口</w:t>
      </w:r>
    </w:p>
    <w:p w14:paraId="18D9B66D"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第一、进口兽药注册证书</w:t>
      </w:r>
    </w:p>
    <w:p w14:paraId="73382965"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lastRenderedPageBreak/>
        <w:t>第二、农业部进口兽用生物制品经销商备案凭证（适用于进口兽用生物制品）。</w:t>
      </w:r>
    </w:p>
    <w:p w14:paraId="4C98F19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第三、海关出具的同一批次的报关单和出入境检验检疫证明（兽用生物制品提供农业部指定的检验机构出具的检验合格证明）</w:t>
      </w:r>
    </w:p>
    <w:p w14:paraId="2278147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第四、境外企业与代理商签订的进口</w:t>
      </w:r>
      <w:proofErr w:type="gramStart"/>
      <w:r w:rsidRPr="00102F3F">
        <w:rPr>
          <w:rFonts w:ascii="宋体" w:eastAsia="宋体" w:hAnsi="宋体"/>
          <w:sz w:val="24"/>
          <w:szCs w:val="24"/>
        </w:rPr>
        <w:t>药销售</w:t>
      </w:r>
      <w:proofErr w:type="gramEnd"/>
      <w:r w:rsidRPr="00102F3F">
        <w:rPr>
          <w:rFonts w:ascii="宋体" w:eastAsia="宋体" w:hAnsi="宋体"/>
          <w:sz w:val="24"/>
          <w:szCs w:val="24"/>
        </w:rPr>
        <w:t>代理合同、完整授权、国内经销商营业执照、兽药经营许可证。</w:t>
      </w:r>
    </w:p>
    <w:p w14:paraId="73B66D2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4、家居日用（狗窝、食用餐具、宠物用的尿不湿等）；宠物玩具(毛绒.绳结训导玩具 橡胶玩具等)；出行装备(宠物牵引 便携包/笼服饰 外出用品 )</w:t>
      </w:r>
    </w:p>
    <w:p w14:paraId="3885588A"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（1）国产</w:t>
      </w:r>
    </w:p>
    <w:p w14:paraId="6EA27FF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第一、 商家须提供商品近一年一份完整的质检报告（</w:t>
      </w:r>
      <w:proofErr w:type="gramStart"/>
      <w:r w:rsidRPr="00102F3F">
        <w:rPr>
          <w:rFonts w:ascii="宋体" w:eastAsia="宋体" w:hAnsi="宋体"/>
          <w:sz w:val="24"/>
          <w:szCs w:val="24"/>
        </w:rPr>
        <w:t>厂检或</w:t>
      </w:r>
      <w:proofErr w:type="gramEnd"/>
      <w:r w:rsidRPr="00102F3F">
        <w:rPr>
          <w:rFonts w:ascii="宋体" w:eastAsia="宋体" w:hAnsi="宋体"/>
          <w:sz w:val="24"/>
          <w:szCs w:val="24"/>
        </w:rPr>
        <w:t>第三方检验机构检验），其中狗窝、笼子/围栏可不提供检测报告。若质检报告上的送检公司非品牌方或授权链路中的公司，需提交品牌方与送检公司的委托关系证明。</w:t>
      </w:r>
    </w:p>
    <w:p w14:paraId="6B14452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第二、 若生产企业非品牌方或授权链路中的公司，需提交品牌方与生产企业间的委托加工协议；</w:t>
      </w:r>
    </w:p>
    <w:p w14:paraId="03ACDC8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（2）进口</w:t>
      </w:r>
    </w:p>
    <w:p w14:paraId="1995034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第一、海关出具的报关单。</w:t>
      </w:r>
    </w:p>
    <w:p w14:paraId="04ABABA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第二、 商品近一年第三方检验机构出具的检测报告。</w:t>
      </w:r>
    </w:p>
    <w:p w14:paraId="48E454D2"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 xml:space="preserve">5、洗护美容(浴液 </w:t>
      </w:r>
      <w:proofErr w:type="gramStart"/>
      <w:r w:rsidRPr="00102F3F">
        <w:rPr>
          <w:rFonts w:ascii="宋体" w:eastAsia="宋体" w:hAnsi="宋体"/>
          <w:sz w:val="24"/>
          <w:szCs w:val="24"/>
        </w:rPr>
        <w:t>护毛素</w:t>
      </w:r>
      <w:proofErr w:type="gramEnd"/>
      <w:r w:rsidRPr="00102F3F">
        <w:rPr>
          <w:rFonts w:ascii="宋体" w:eastAsia="宋体" w:hAnsi="宋体"/>
          <w:sz w:val="24"/>
          <w:szCs w:val="24"/>
        </w:rPr>
        <w:t xml:space="preserve"> 美容用具 美容电器)</w:t>
      </w:r>
    </w:p>
    <w:p w14:paraId="7A96D68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（1）国产</w:t>
      </w:r>
    </w:p>
    <w:p w14:paraId="07AFE10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第一、商品近</w:t>
      </w:r>
      <w:proofErr w:type="gramStart"/>
      <w:r w:rsidRPr="00102F3F">
        <w:rPr>
          <w:rFonts w:ascii="宋体" w:eastAsia="宋体" w:hAnsi="宋体"/>
          <w:sz w:val="24"/>
          <w:szCs w:val="24"/>
        </w:rPr>
        <w:t>一年厂检或</w:t>
      </w:r>
      <w:proofErr w:type="gramEnd"/>
      <w:r w:rsidRPr="00102F3F">
        <w:rPr>
          <w:rFonts w:ascii="宋体" w:eastAsia="宋体" w:hAnsi="宋体"/>
          <w:sz w:val="24"/>
          <w:szCs w:val="24"/>
        </w:rPr>
        <w:t>第三方检验机构检验的完整检验报告。若质检报告上的送检公司非品牌方或授权链路中的公司，需提交品牌方与送检公司的委托关系证明。</w:t>
      </w:r>
    </w:p>
    <w:p w14:paraId="01581B5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第二、若生产企业非品牌方或授权链路中的公司，需提交品牌方与生产企业间的委托加工协议。</w:t>
      </w:r>
    </w:p>
    <w:p w14:paraId="2C1CA32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第三、出现在国家3C认证目录下的商品，须提供商品的3C认证证书、生产单位营业执照，如电吹风等。</w:t>
      </w:r>
    </w:p>
    <w:p w14:paraId="61AB056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（2）进口</w:t>
      </w:r>
    </w:p>
    <w:p w14:paraId="78FA17CA"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第一、海关出具的同一批次的报关单和出入境检验检疫证明。</w:t>
      </w:r>
    </w:p>
    <w:p w14:paraId="2D6F95B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sz w:val="24"/>
          <w:szCs w:val="24"/>
        </w:rPr>
        <w:t>第二、出现在国家3C认证目录下的商品，须提供商品的3C认证证书，如电吹风等</w:t>
      </w:r>
    </w:p>
    <w:p w14:paraId="2CCF9F11" w14:textId="77777777" w:rsidR="002563EF" w:rsidRPr="00102F3F" w:rsidRDefault="002563EF" w:rsidP="00102F3F">
      <w:pPr>
        <w:ind w:leftChars="250" w:left="525"/>
        <w:rPr>
          <w:rFonts w:ascii="宋体" w:eastAsia="宋体" w:hAnsi="宋体"/>
          <w:color w:val="FF0000"/>
          <w:sz w:val="24"/>
          <w:szCs w:val="24"/>
        </w:rPr>
      </w:pPr>
      <w:r w:rsidRPr="00102F3F">
        <w:rPr>
          <w:rFonts w:ascii="宋体" w:eastAsia="宋体" w:hAnsi="宋体" w:hint="eastAsia"/>
          <w:color w:val="FF0000"/>
          <w:sz w:val="24"/>
          <w:szCs w:val="24"/>
        </w:rPr>
        <w:t>图书音像资质要求</w:t>
      </w:r>
    </w:p>
    <w:p w14:paraId="3416263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一、类目</w:t>
      </w:r>
    </w:p>
    <w:p w14:paraId="50C5F4E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1、一级类目</w:t>
      </w:r>
    </w:p>
    <w:p w14:paraId="5551670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图书音像</w:t>
      </w:r>
    </w:p>
    <w:p w14:paraId="2EEB912D"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2、二级类目</w:t>
      </w:r>
    </w:p>
    <w:p w14:paraId="1E2D465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A、书籍/杂志/报纸</w:t>
      </w:r>
    </w:p>
    <w:p w14:paraId="49EF322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B、音乐/影视/明星/音像</w:t>
      </w:r>
    </w:p>
    <w:p w14:paraId="786483E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二、申请开店公司及品牌要求</w:t>
      </w:r>
    </w:p>
    <w:p w14:paraId="4325C89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1、开设官方店的商家，需持有商标注册证或商标处于“注册申请受理”状态(即“TM”商标)，注册申请时间须满六个月。</w:t>
      </w:r>
    </w:p>
    <w:p w14:paraId="1B8CB97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2、若经营图书类，商品需是正规书店、连锁书店、国营新华书店、出版社以及有注册商标的出版公司。</w:t>
      </w:r>
    </w:p>
    <w:p w14:paraId="00B50DEA" w14:textId="77777777" w:rsidR="002563EF" w:rsidRPr="00102F3F" w:rsidRDefault="002563EF" w:rsidP="00102F3F">
      <w:pPr>
        <w:ind w:leftChars="250" w:left="525"/>
        <w:rPr>
          <w:rFonts w:ascii="宋体" w:eastAsia="宋体" w:hAnsi="宋体"/>
          <w:sz w:val="24"/>
          <w:szCs w:val="24"/>
        </w:rPr>
      </w:pPr>
    </w:p>
    <w:p w14:paraId="3CE3762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3、若经营音像类，商品需是音像出版、发行公司，软件、游戏、文化娱乐公司及周边商品的授权公司。</w:t>
      </w:r>
    </w:p>
    <w:p w14:paraId="7D381C6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lastRenderedPageBreak/>
        <w:t>三、资质材料要求</w:t>
      </w:r>
    </w:p>
    <w:p w14:paraId="6CA6216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1、若经营书籍/杂志/报纸</w:t>
      </w:r>
    </w:p>
    <w:p w14:paraId="3C5CA75D"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（1）卖家为出版社</w:t>
      </w:r>
    </w:p>
    <w:p w14:paraId="498D7C1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需提供《图书出版许可证》</w:t>
      </w:r>
    </w:p>
    <w:p w14:paraId="53DF62DD"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（2）卖家为非出版社</w:t>
      </w:r>
    </w:p>
    <w:p w14:paraId="3BE09B9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A、需提供《出版物经营许可证》</w:t>
      </w:r>
    </w:p>
    <w:p w14:paraId="32BCD70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B、商标注册证或进货凭证（如出版社授权、发票等）</w:t>
      </w:r>
    </w:p>
    <w:p w14:paraId="1191063A"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2、若经营音乐/影视/明星/音像</w:t>
      </w:r>
    </w:p>
    <w:p w14:paraId="03A88FC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（1）官方店</w:t>
      </w:r>
    </w:p>
    <w:p w14:paraId="74A07B5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需提供《音像制品出版许可证》</w:t>
      </w:r>
    </w:p>
    <w:p w14:paraId="4BA7AAD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（2）授权店</w:t>
      </w:r>
    </w:p>
    <w:p w14:paraId="7A51E0D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需提供《音像制品经营许可证》或《出版物经营许可证》</w:t>
      </w:r>
    </w:p>
    <w:p w14:paraId="322B265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注：</w:t>
      </w:r>
    </w:p>
    <w:p w14:paraId="3C6AC53A"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1）若经营进口出版物，需提供至少与1家出版物进出口公司经销合作的证明文件和该出版物进出口公司持有的《出版物进口经营许可证》或该出版物进出口公司持有的进口出版物备案文件。</w:t>
      </w:r>
    </w:p>
    <w:p w14:paraId="671D11F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2）图书大类仅招募官方店、专营店；</w:t>
      </w:r>
    </w:p>
    <w:p w14:paraId="61463C8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3）专营店不需要注册商标；</w:t>
      </w:r>
    </w:p>
    <w:p w14:paraId="5E8C785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4）非出版社开设官方店的（卖场型官方店除外），需提供10本及以上印有民营出版商注册商标或商标LOGO的书籍。</w:t>
      </w:r>
    </w:p>
    <w:p w14:paraId="4DF2242F" w14:textId="77777777" w:rsidR="002563EF" w:rsidRPr="00102F3F" w:rsidRDefault="002563EF" w:rsidP="00102F3F">
      <w:pPr>
        <w:ind w:leftChars="250" w:left="525"/>
        <w:rPr>
          <w:rFonts w:ascii="宋体" w:eastAsia="宋体" w:hAnsi="宋体"/>
          <w:color w:val="FF0000"/>
          <w:sz w:val="24"/>
          <w:szCs w:val="24"/>
        </w:rPr>
      </w:pPr>
      <w:r w:rsidRPr="00102F3F">
        <w:rPr>
          <w:rFonts w:ascii="宋体" w:eastAsia="宋体" w:hAnsi="宋体" w:hint="eastAsia"/>
          <w:color w:val="FF0000"/>
          <w:sz w:val="24"/>
          <w:szCs w:val="24"/>
        </w:rPr>
        <w:t>3C数码资质要求</w:t>
      </w:r>
    </w:p>
    <w:p w14:paraId="5D62F2D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一、类目</w:t>
      </w:r>
    </w:p>
    <w:p w14:paraId="380B252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1、一级类目</w:t>
      </w:r>
    </w:p>
    <w:p w14:paraId="1E9D3D76"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3C数码</w:t>
      </w:r>
    </w:p>
    <w:p w14:paraId="114B87C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2、二级类目</w:t>
      </w:r>
    </w:p>
    <w:p w14:paraId="19A386DA"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网络设备/网络相关</w:t>
      </w:r>
    </w:p>
    <w:p w14:paraId="3179123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台式机/一体机/服务器</w:t>
      </w:r>
    </w:p>
    <w:p w14:paraId="0CBCAA9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电子词典/</w:t>
      </w:r>
      <w:proofErr w:type="gramStart"/>
      <w:r w:rsidRPr="00102F3F">
        <w:rPr>
          <w:rFonts w:ascii="宋体" w:eastAsia="宋体" w:hAnsi="宋体" w:hint="eastAsia"/>
          <w:sz w:val="24"/>
          <w:szCs w:val="24"/>
        </w:rPr>
        <w:t>电纸书</w:t>
      </w:r>
      <w:proofErr w:type="gramEnd"/>
      <w:r w:rsidRPr="00102F3F">
        <w:rPr>
          <w:rFonts w:ascii="宋体" w:eastAsia="宋体" w:hAnsi="宋体" w:hint="eastAsia"/>
          <w:sz w:val="24"/>
          <w:szCs w:val="24"/>
        </w:rPr>
        <w:t>/文化用品</w:t>
      </w:r>
    </w:p>
    <w:p w14:paraId="3CE917D5"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数码相机/单反相机/摄像机</w:t>
      </w:r>
    </w:p>
    <w:p w14:paraId="554409F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MP3/MP4/iPod/录音笔</w:t>
      </w:r>
    </w:p>
    <w:p w14:paraId="2E3F1C6D"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手机</w:t>
      </w:r>
    </w:p>
    <w:p w14:paraId="4632575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电脑硬件/显示器/电脑周边</w:t>
      </w:r>
    </w:p>
    <w:p w14:paraId="144C907A"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笔记本电脑</w:t>
      </w:r>
    </w:p>
    <w:p w14:paraId="584F47D3"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3C数码配件市场</w:t>
      </w:r>
    </w:p>
    <w:p w14:paraId="748349A2" w14:textId="77777777" w:rsidR="002563EF" w:rsidRPr="00102F3F" w:rsidRDefault="002563EF" w:rsidP="00102F3F">
      <w:pPr>
        <w:ind w:leftChars="250" w:left="525"/>
        <w:rPr>
          <w:rFonts w:ascii="宋体" w:eastAsia="宋体" w:hAnsi="宋体"/>
          <w:sz w:val="24"/>
          <w:szCs w:val="24"/>
        </w:rPr>
      </w:pPr>
      <w:proofErr w:type="gramStart"/>
      <w:r w:rsidRPr="00102F3F">
        <w:rPr>
          <w:rFonts w:ascii="宋体" w:eastAsia="宋体" w:hAnsi="宋体" w:hint="eastAsia"/>
          <w:sz w:val="24"/>
          <w:szCs w:val="24"/>
        </w:rPr>
        <w:t>闪</w:t>
      </w:r>
      <w:proofErr w:type="gramEnd"/>
      <w:r w:rsidRPr="00102F3F">
        <w:rPr>
          <w:rFonts w:ascii="宋体" w:eastAsia="宋体" w:hAnsi="宋体" w:hint="eastAsia"/>
          <w:sz w:val="24"/>
          <w:szCs w:val="24"/>
        </w:rPr>
        <w:t>存卡/U盘/存储/移动硬盘</w:t>
      </w:r>
    </w:p>
    <w:p w14:paraId="6BACBFD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电玩/配件/游戏/攻略</w:t>
      </w:r>
    </w:p>
    <w:p w14:paraId="5D487BD6"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平板电脑/MID</w:t>
      </w:r>
    </w:p>
    <w:p w14:paraId="40C3ADC3"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办公设备/耗材/相关服务</w:t>
      </w:r>
    </w:p>
    <w:p w14:paraId="2DEDF6B2" w14:textId="77777777" w:rsidR="002563EF" w:rsidRPr="00102F3F" w:rsidRDefault="002563EF" w:rsidP="00102F3F">
      <w:pPr>
        <w:ind w:leftChars="250" w:left="525"/>
        <w:rPr>
          <w:rFonts w:ascii="宋体" w:eastAsia="宋体" w:hAnsi="宋体"/>
          <w:sz w:val="24"/>
          <w:szCs w:val="24"/>
        </w:rPr>
      </w:pPr>
    </w:p>
    <w:p w14:paraId="1D1DD0E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二、申请品牌店或授权店要求</w:t>
      </w:r>
    </w:p>
    <w:p w14:paraId="1BE2DC6C"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第一、需持有商标注册证，即商标状态为R标。</w:t>
      </w:r>
    </w:p>
    <w:p w14:paraId="692ED3C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第二、经营3C数码配件市场和闪存卡/U盘/存储/移动硬盘类目专营店的商家需具备一般纳税人资格。</w:t>
      </w:r>
    </w:p>
    <w:p w14:paraId="448064F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第三、经营电脑硬件/显示器/电脑周边、电子词典/</w:t>
      </w:r>
      <w:proofErr w:type="gramStart"/>
      <w:r w:rsidRPr="00102F3F">
        <w:rPr>
          <w:rFonts w:ascii="宋体" w:eastAsia="宋体" w:hAnsi="宋体" w:hint="eastAsia"/>
          <w:sz w:val="24"/>
          <w:szCs w:val="24"/>
        </w:rPr>
        <w:t>电纸书</w:t>
      </w:r>
      <w:proofErr w:type="gramEnd"/>
      <w:r w:rsidRPr="00102F3F">
        <w:rPr>
          <w:rFonts w:ascii="宋体" w:eastAsia="宋体" w:hAnsi="宋体" w:hint="eastAsia"/>
          <w:sz w:val="24"/>
          <w:szCs w:val="24"/>
        </w:rPr>
        <w:t>/文化用品、网络设备/</w:t>
      </w:r>
      <w:r w:rsidRPr="00102F3F">
        <w:rPr>
          <w:rFonts w:ascii="宋体" w:eastAsia="宋体" w:hAnsi="宋体" w:hint="eastAsia"/>
          <w:sz w:val="24"/>
          <w:szCs w:val="24"/>
        </w:rPr>
        <w:lastRenderedPageBreak/>
        <w:t>网络相关和办公设备/耗材/相关服务</w:t>
      </w:r>
      <w:proofErr w:type="gramStart"/>
      <w:r w:rsidRPr="00102F3F">
        <w:rPr>
          <w:rFonts w:ascii="宋体" w:eastAsia="宋体" w:hAnsi="宋体" w:hint="eastAsia"/>
          <w:sz w:val="24"/>
          <w:szCs w:val="24"/>
        </w:rPr>
        <w:t>类目需具备</w:t>
      </w:r>
      <w:proofErr w:type="gramEnd"/>
      <w:r w:rsidRPr="00102F3F">
        <w:rPr>
          <w:rFonts w:ascii="宋体" w:eastAsia="宋体" w:hAnsi="宋体" w:hint="eastAsia"/>
          <w:sz w:val="24"/>
          <w:szCs w:val="24"/>
        </w:rPr>
        <w:t>一般纳税人资格。</w:t>
      </w:r>
    </w:p>
    <w:p w14:paraId="0CAF585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三、需要的材料</w:t>
      </w:r>
    </w:p>
    <w:p w14:paraId="3DDCC2F2"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1、3C认证</w:t>
      </w:r>
    </w:p>
    <w:p w14:paraId="592F806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若贵司经营产品需通过国家强制认证，则必须提供产品的3C认证。</w:t>
      </w:r>
    </w:p>
    <w:p w14:paraId="0E5CC123"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2、供质检报告</w:t>
      </w:r>
    </w:p>
    <w:p w14:paraId="176A2286"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所有产品需提供质检报告（每个</w:t>
      </w:r>
      <w:proofErr w:type="gramStart"/>
      <w:r w:rsidRPr="00102F3F">
        <w:rPr>
          <w:rFonts w:ascii="宋体" w:eastAsia="宋体" w:hAnsi="宋体" w:hint="eastAsia"/>
          <w:sz w:val="24"/>
          <w:szCs w:val="24"/>
        </w:rPr>
        <w:t>品牌须</w:t>
      </w:r>
      <w:proofErr w:type="gramEnd"/>
      <w:r w:rsidRPr="00102F3F">
        <w:rPr>
          <w:rFonts w:ascii="宋体" w:eastAsia="宋体" w:hAnsi="宋体" w:hint="eastAsia"/>
          <w:sz w:val="24"/>
          <w:szCs w:val="24"/>
        </w:rPr>
        <w:t>至少提供一份由第三方质检机构出具的质检报告），成品检测报告内容须包含品牌名称、产品名称、产品型号和各类产品所必须的各类检测项，必要检测项要求如下：</w:t>
      </w:r>
    </w:p>
    <w:p w14:paraId="5DBB3B1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第一、电源适配器：检测项目必须包括，标记及说明书检查（包含标签擦拭及内容检查）、抗电强度。</w:t>
      </w:r>
    </w:p>
    <w:p w14:paraId="72D75F23"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第二、锂电池：检测项目必须包括：放电性能、自由跌落、过充电保护、短路测试。</w:t>
      </w:r>
    </w:p>
    <w:p w14:paraId="4B69A3D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第三、移动电源：检测项目必须包括：标记和说明检查、跌落试验、放电性能。</w:t>
      </w:r>
    </w:p>
    <w:p w14:paraId="2EC07A0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注：</w:t>
      </w:r>
    </w:p>
    <w:p w14:paraId="29172EF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1）电源适配器、移动电源检测依据。GB4943，锂电池检测依据GB18287。</w:t>
      </w:r>
    </w:p>
    <w:p w14:paraId="7971CFA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2）手机：大型知名品牌可以入驻（如：三星、苹果、华为等），需提供：入网许可证。</w:t>
      </w:r>
    </w:p>
    <w:p w14:paraId="1E3871F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3）智能通话手表还需提交：SRRC证书(型号核准证书)。</w:t>
      </w:r>
    </w:p>
    <w:p w14:paraId="7679F0D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4）智能手环（</w:t>
      </w:r>
      <w:proofErr w:type="gramStart"/>
      <w:r w:rsidRPr="00102F3F">
        <w:rPr>
          <w:rFonts w:ascii="宋体" w:eastAsia="宋体" w:hAnsi="宋体" w:hint="eastAsia"/>
          <w:sz w:val="24"/>
          <w:szCs w:val="24"/>
        </w:rPr>
        <w:t>具备蓝牙链接</w:t>
      </w:r>
      <w:proofErr w:type="gramEnd"/>
      <w:r w:rsidRPr="00102F3F">
        <w:rPr>
          <w:rFonts w:ascii="宋体" w:eastAsia="宋体" w:hAnsi="宋体" w:hint="eastAsia"/>
          <w:sz w:val="24"/>
          <w:szCs w:val="24"/>
        </w:rPr>
        <w:t>功能）需提供：BQB认证（</w:t>
      </w:r>
      <w:proofErr w:type="gramStart"/>
      <w:r w:rsidRPr="00102F3F">
        <w:rPr>
          <w:rFonts w:ascii="宋体" w:eastAsia="宋体" w:hAnsi="宋体" w:hint="eastAsia"/>
          <w:sz w:val="24"/>
          <w:szCs w:val="24"/>
        </w:rPr>
        <w:t>蓝牙认证</w:t>
      </w:r>
      <w:proofErr w:type="gramEnd"/>
      <w:r w:rsidRPr="00102F3F">
        <w:rPr>
          <w:rFonts w:ascii="宋体" w:eastAsia="宋体" w:hAnsi="宋体" w:hint="eastAsia"/>
          <w:sz w:val="24"/>
          <w:szCs w:val="24"/>
        </w:rPr>
        <w:t>）、3C认证、SRRC认证及FCC认证，其中3C认证是电子产品必须的认证，BQB认证是具备</w:t>
      </w:r>
      <w:proofErr w:type="gramStart"/>
      <w:r w:rsidRPr="00102F3F">
        <w:rPr>
          <w:rFonts w:ascii="宋体" w:eastAsia="宋体" w:hAnsi="宋体" w:hint="eastAsia"/>
          <w:sz w:val="24"/>
          <w:szCs w:val="24"/>
        </w:rPr>
        <w:t>蓝牙功能</w:t>
      </w:r>
      <w:proofErr w:type="gramEnd"/>
      <w:r w:rsidRPr="00102F3F">
        <w:rPr>
          <w:rFonts w:ascii="宋体" w:eastAsia="宋体" w:hAnsi="宋体" w:hint="eastAsia"/>
          <w:sz w:val="24"/>
          <w:szCs w:val="24"/>
        </w:rPr>
        <w:t>的必须认证，其他两个没有强制性要求。</w:t>
      </w:r>
    </w:p>
    <w:p w14:paraId="3F187012"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5）入驻商品是否需要提供入网许可证</w:t>
      </w:r>
    </w:p>
    <w:p w14:paraId="27903CF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电信设备进网管理办法》中规定“国家对接入公用电信网的电信终端设备、无线电通信设备和涉及网间互联的电信设备实行进网许可制度。实行进网许可制度的电信设备必须获得工业和信息化部颁发的进网许可证；未获得进网许可证的，不得接入公用电信网使用和在国内销售”，所以只要涉及到商品会连接到“电信网络运营商（如联通、移动、电信、铁通等）”的都需要提供入网许可。</w:t>
      </w:r>
    </w:p>
    <w:p w14:paraId="638025E0" w14:textId="77777777" w:rsidR="002563EF" w:rsidRPr="00102F3F" w:rsidRDefault="002563EF" w:rsidP="00102F3F">
      <w:pPr>
        <w:ind w:leftChars="250" w:left="525"/>
        <w:rPr>
          <w:rFonts w:ascii="宋体" w:eastAsia="宋体" w:hAnsi="宋体"/>
          <w:color w:val="FF0000"/>
          <w:sz w:val="24"/>
          <w:szCs w:val="24"/>
        </w:rPr>
      </w:pPr>
      <w:r w:rsidRPr="00102F3F">
        <w:rPr>
          <w:rFonts w:ascii="宋体" w:eastAsia="宋体" w:hAnsi="宋体" w:hint="eastAsia"/>
          <w:color w:val="FF0000"/>
          <w:sz w:val="24"/>
          <w:szCs w:val="24"/>
        </w:rPr>
        <w:t>鞋类/箱包资质要求</w:t>
      </w:r>
    </w:p>
    <w:p w14:paraId="4639E12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一、类目</w:t>
      </w:r>
    </w:p>
    <w:p w14:paraId="357FB31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一级类目：鞋类/箱包</w:t>
      </w:r>
    </w:p>
    <w:p w14:paraId="7F075BD6"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二级类目：男鞋/女鞋/童鞋/箱包皮具（热销女包/</w:t>
      </w:r>
      <w:proofErr w:type="gramStart"/>
      <w:r w:rsidRPr="00102F3F">
        <w:rPr>
          <w:rFonts w:ascii="宋体" w:eastAsia="宋体" w:hAnsi="宋体" w:hint="eastAsia"/>
          <w:sz w:val="24"/>
          <w:szCs w:val="24"/>
        </w:rPr>
        <w:t>男包</w:t>
      </w:r>
      <w:proofErr w:type="gramEnd"/>
      <w:r w:rsidRPr="00102F3F">
        <w:rPr>
          <w:rFonts w:ascii="宋体" w:eastAsia="宋体" w:hAnsi="宋体" w:hint="eastAsia"/>
          <w:sz w:val="24"/>
          <w:szCs w:val="24"/>
        </w:rPr>
        <w:t>/拉杆箱）</w:t>
      </w:r>
    </w:p>
    <w:p w14:paraId="585B2E0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二、申请开店公司及品牌要求</w:t>
      </w:r>
    </w:p>
    <w:p w14:paraId="3D02BF1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第一、开店公司注册资本高于100万人民币（包括100万）。</w:t>
      </w:r>
    </w:p>
    <w:p w14:paraId="2D6A377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 xml:space="preserve">第二、开店公司依法成立并持续经营两年及以上。 </w:t>
      </w:r>
    </w:p>
    <w:p w14:paraId="5EDF979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 xml:space="preserve">第三、开店公司需具备一般纳税人资格。 </w:t>
      </w:r>
    </w:p>
    <w:p w14:paraId="42C76C4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第四、商标状态为R</w:t>
      </w:r>
      <w:proofErr w:type="gramStart"/>
      <w:r w:rsidRPr="00102F3F">
        <w:rPr>
          <w:rFonts w:ascii="宋体" w:eastAsia="宋体" w:hAnsi="宋体" w:hint="eastAsia"/>
          <w:sz w:val="24"/>
          <w:szCs w:val="24"/>
        </w:rPr>
        <w:t>标且需</w:t>
      </w:r>
      <w:proofErr w:type="gramEnd"/>
      <w:r w:rsidRPr="00102F3F">
        <w:rPr>
          <w:rFonts w:ascii="宋体" w:eastAsia="宋体" w:hAnsi="宋体" w:hint="eastAsia"/>
          <w:sz w:val="24"/>
          <w:szCs w:val="24"/>
        </w:rPr>
        <w:t>注册满两年及以上，且在最近一年内未发生转让。</w:t>
      </w:r>
    </w:p>
    <w:p w14:paraId="7790986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三、资质材料要求</w:t>
      </w:r>
    </w:p>
    <w:p w14:paraId="0133C0BA"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1、经营进口商品</w:t>
      </w:r>
    </w:p>
    <w:p w14:paraId="39754543"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第一、近两年内中华人民共和国海关进口货物报关单复印件。</w:t>
      </w:r>
    </w:p>
    <w:p w14:paraId="62EEDCD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第二、如报关单中商品的商标名称可在</w:t>
      </w:r>
      <w:proofErr w:type="gramStart"/>
      <w:r w:rsidRPr="00102F3F">
        <w:rPr>
          <w:rFonts w:ascii="宋体" w:eastAsia="宋体" w:hAnsi="宋体" w:hint="eastAsia"/>
          <w:sz w:val="24"/>
          <w:szCs w:val="24"/>
        </w:rPr>
        <w:t>商标局官</w:t>
      </w:r>
      <w:proofErr w:type="gramEnd"/>
      <w:r w:rsidRPr="00102F3F">
        <w:rPr>
          <w:rFonts w:ascii="宋体" w:eastAsia="宋体" w:hAnsi="宋体" w:hint="eastAsia"/>
          <w:sz w:val="24"/>
          <w:szCs w:val="24"/>
        </w:rPr>
        <w:t>(http://sbj.saic.gov.cn/sbcx/ )上查询到该类别商品的注册信息，则还须提供商标注册证明或者商标受理通知书、如查不到，则仅须提交该品牌近一年内中华人民共和国海关进口货物报关单复印件。</w:t>
      </w:r>
    </w:p>
    <w:p w14:paraId="009A8CE2"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第三、由商标权利人追溯</w:t>
      </w:r>
      <w:proofErr w:type="gramStart"/>
      <w:r w:rsidRPr="00102F3F">
        <w:rPr>
          <w:rFonts w:ascii="宋体" w:eastAsia="宋体" w:hAnsi="宋体" w:hint="eastAsia"/>
          <w:sz w:val="24"/>
          <w:szCs w:val="24"/>
        </w:rPr>
        <w:t>到微店的</w:t>
      </w:r>
      <w:proofErr w:type="gramEnd"/>
      <w:r w:rsidRPr="00102F3F">
        <w:rPr>
          <w:rFonts w:ascii="宋体" w:eastAsia="宋体" w:hAnsi="宋体" w:hint="eastAsia"/>
          <w:sz w:val="24"/>
          <w:szCs w:val="24"/>
        </w:rPr>
        <w:t>完整授权证明，同时链条级数要求不得超过3</w:t>
      </w:r>
      <w:r w:rsidRPr="00102F3F">
        <w:rPr>
          <w:rFonts w:ascii="宋体" w:eastAsia="宋体" w:hAnsi="宋体" w:hint="eastAsia"/>
          <w:sz w:val="24"/>
          <w:szCs w:val="24"/>
        </w:rPr>
        <w:lastRenderedPageBreak/>
        <w:t>级</w:t>
      </w:r>
    </w:p>
    <w:p w14:paraId="441B61BD"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2、经营国产箱包以下产品</w:t>
      </w:r>
    </w:p>
    <w:p w14:paraId="69816CD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需提供质检报告（每个</w:t>
      </w:r>
      <w:proofErr w:type="gramStart"/>
      <w:r w:rsidRPr="00102F3F">
        <w:rPr>
          <w:rFonts w:ascii="宋体" w:eastAsia="宋体" w:hAnsi="宋体" w:hint="eastAsia"/>
          <w:sz w:val="24"/>
          <w:szCs w:val="24"/>
        </w:rPr>
        <w:t>品牌须</w:t>
      </w:r>
      <w:proofErr w:type="gramEnd"/>
      <w:r w:rsidRPr="00102F3F">
        <w:rPr>
          <w:rFonts w:ascii="宋体" w:eastAsia="宋体" w:hAnsi="宋体" w:hint="eastAsia"/>
          <w:sz w:val="24"/>
          <w:szCs w:val="24"/>
        </w:rPr>
        <w:t>至少提供一份由第三方权威机构出具的质检报告，成品检测报告内容须包含品牌名称、产品名称、及各类产品所必须的检测项），</w:t>
      </w:r>
    </w:p>
    <w:p w14:paraId="253A8AD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请根据送检箱包类的执行标准进行检测：</w:t>
      </w:r>
    </w:p>
    <w:p w14:paraId="51EC4BA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（1）拉杆箱</w:t>
      </w:r>
    </w:p>
    <w:p w14:paraId="711FAD7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硬箱必检项包含外观质量、规格、标识标志和物理机械性能；其中物理机械性能必检项包含拉杆抗疲劳性能、行走性能、振荡冲击性能、耐冲击性能、硬箱</w:t>
      </w:r>
      <w:proofErr w:type="gramStart"/>
      <w:r w:rsidRPr="00102F3F">
        <w:rPr>
          <w:rFonts w:ascii="宋体" w:eastAsia="宋体" w:hAnsi="宋体" w:hint="eastAsia"/>
          <w:sz w:val="24"/>
          <w:szCs w:val="24"/>
        </w:rPr>
        <w:t>箱体耐静</w:t>
      </w:r>
      <w:proofErr w:type="gramEnd"/>
      <w:r w:rsidRPr="00102F3F">
        <w:rPr>
          <w:rFonts w:ascii="宋体" w:eastAsia="宋体" w:hAnsi="宋体" w:hint="eastAsia"/>
          <w:sz w:val="24"/>
          <w:szCs w:val="24"/>
        </w:rPr>
        <w:t xml:space="preserve"> 压性能、硬箱箱</w:t>
      </w:r>
      <w:proofErr w:type="gramStart"/>
      <w:r w:rsidRPr="00102F3F">
        <w:rPr>
          <w:rFonts w:ascii="宋体" w:eastAsia="宋体" w:hAnsi="宋体" w:hint="eastAsia"/>
          <w:sz w:val="24"/>
          <w:szCs w:val="24"/>
        </w:rPr>
        <w:t>面耐落球冲击</w:t>
      </w:r>
      <w:proofErr w:type="gramEnd"/>
      <w:r w:rsidRPr="00102F3F">
        <w:rPr>
          <w:rFonts w:ascii="宋体" w:eastAsia="宋体" w:hAnsi="宋体" w:hint="eastAsia"/>
          <w:sz w:val="24"/>
          <w:szCs w:val="24"/>
        </w:rPr>
        <w:t>性能、拉链平拉强力、</w:t>
      </w:r>
      <w:proofErr w:type="gramStart"/>
      <w:r w:rsidRPr="00102F3F">
        <w:rPr>
          <w:rFonts w:ascii="宋体" w:eastAsia="宋体" w:hAnsi="宋体" w:hint="eastAsia"/>
          <w:sz w:val="24"/>
          <w:szCs w:val="24"/>
        </w:rPr>
        <w:t>箱铝口</w:t>
      </w:r>
      <w:proofErr w:type="gramEnd"/>
      <w:r w:rsidRPr="00102F3F">
        <w:rPr>
          <w:rFonts w:ascii="宋体" w:eastAsia="宋体" w:hAnsi="宋体" w:hint="eastAsia"/>
          <w:sz w:val="24"/>
          <w:szCs w:val="24"/>
        </w:rPr>
        <w:t>表面硬度、箱锁、五金配件耐腐蚀性； 软箱必检项</w:t>
      </w:r>
      <w:proofErr w:type="gramStart"/>
      <w:r w:rsidRPr="00102F3F">
        <w:rPr>
          <w:rFonts w:ascii="宋体" w:eastAsia="宋体" w:hAnsi="宋体" w:hint="eastAsia"/>
          <w:sz w:val="24"/>
          <w:szCs w:val="24"/>
        </w:rPr>
        <w:t>包含包含</w:t>
      </w:r>
      <w:proofErr w:type="gramEnd"/>
      <w:r w:rsidRPr="00102F3F">
        <w:rPr>
          <w:rFonts w:ascii="宋体" w:eastAsia="宋体" w:hAnsi="宋体" w:hint="eastAsia"/>
          <w:sz w:val="24"/>
          <w:szCs w:val="24"/>
        </w:rPr>
        <w:t>外观质量、规格、标识标志（材质鉴别）和物理机械性能；其中物理机械性能必检项包含拉杆抗疲劳性能、行走性能、振荡冲击性能、耐冲击性 能、拉链平拉强力、缝合强度、</w:t>
      </w:r>
      <w:proofErr w:type="gramStart"/>
      <w:r w:rsidRPr="00102F3F">
        <w:rPr>
          <w:rFonts w:ascii="宋体" w:eastAsia="宋体" w:hAnsi="宋体" w:hint="eastAsia"/>
          <w:sz w:val="24"/>
          <w:szCs w:val="24"/>
        </w:rPr>
        <w:t>箱铝口</w:t>
      </w:r>
      <w:proofErr w:type="gramEnd"/>
      <w:r w:rsidRPr="00102F3F">
        <w:rPr>
          <w:rFonts w:ascii="宋体" w:eastAsia="宋体" w:hAnsi="宋体" w:hint="eastAsia"/>
          <w:sz w:val="24"/>
          <w:szCs w:val="24"/>
        </w:rPr>
        <w:t>表面硬度、箱（包）锁、五金配件耐腐蚀性、摩擦色牢度（干）、摩擦色牢度（湿）。</w:t>
      </w:r>
    </w:p>
    <w:p w14:paraId="674FBAD3"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（2）背提包</w:t>
      </w:r>
    </w:p>
    <w:p w14:paraId="78BF1AD3"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必检项包含外观质量、规格、标识标志（材质鉴别）和物理机械性能；其中物理机械性能中必检项包含振荡冲击性能、缝合强度、配件、拉链耐用度、五金配件耐腐蚀性、摩擦色牢度（干）、摩擦色牢度（湿）。</w:t>
      </w:r>
    </w:p>
    <w:p w14:paraId="5674F94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（2）票夹</w:t>
      </w:r>
    </w:p>
    <w:p w14:paraId="608AFBF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必检项包含标识标志、材质鉴别、外观质量和缝制要求、物理机械性能；其中物理机械性能中必检项包含配件质量、拉链耐用度、摩擦色牢度（干）、摩擦色牢度（湿）。</w:t>
      </w:r>
    </w:p>
    <w:p w14:paraId="4EF12C43"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注：1）皮革/皮草类箱包：必须检测甲醛含量、偶氮染料两项2）拉杆箱检测依据QB/T 2155-2010标准执行，背提包检测依据QB/T 1333-2010标准执行，票夹检测依据QB/T 1619-2006标准执行。</w:t>
      </w:r>
    </w:p>
    <w:p w14:paraId="153BF802"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3、经营国产鞋类以下产品</w:t>
      </w:r>
    </w:p>
    <w:p w14:paraId="38A62D42"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需提供质检报告（每个</w:t>
      </w:r>
      <w:proofErr w:type="gramStart"/>
      <w:r w:rsidRPr="00102F3F">
        <w:rPr>
          <w:rFonts w:ascii="宋体" w:eastAsia="宋体" w:hAnsi="宋体" w:hint="eastAsia"/>
          <w:sz w:val="24"/>
          <w:szCs w:val="24"/>
        </w:rPr>
        <w:t>品牌须</w:t>
      </w:r>
      <w:proofErr w:type="gramEnd"/>
      <w:r w:rsidRPr="00102F3F">
        <w:rPr>
          <w:rFonts w:ascii="宋体" w:eastAsia="宋体" w:hAnsi="宋体" w:hint="eastAsia"/>
          <w:sz w:val="24"/>
          <w:szCs w:val="24"/>
        </w:rPr>
        <w:t>至少提供一份由第三方权威机构出具的质检报告，成品检测报告内容须包含品牌名称、产品名称、及各类产品所必须的检测项），请根据送检箱包类的执行标准进行检测：</w:t>
      </w:r>
    </w:p>
    <w:p w14:paraId="5A23103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男女鞋/运动鞋/童鞋需要提供物理机械性能、标识标志、外观质量；三岁以下婴幼儿布鞋：异味、标识标志、外观质</w:t>
      </w:r>
    </w:p>
    <w:p w14:paraId="0E322CFB" w14:textId="77777777" w:rsidR="002563EF" w:rsidRPr="00102F3F" w:rsidRDefault="002563EF" w:rsidP="00102F3F">
      <w:pPr>
        <w:ind w:leftChars="250" w:left="525"/>
        <w:rPr>
          <w:rFonts w:ascii="宋体" w:eastAsia="宋体" w:hAnsi="宋体"/>
          <w:color w:val="FF0000"/>
          <w:sz w:val="24"/>
          <w:szCs w:val="24"/>
        </w:rPr>
      </w:pPr>
      <w:r w:rsidRPr="00102F3F">
        <w:rPr>
          <w:rFonts w:ascii="宋体" w:eastAsia="宋体" w:hAnsi="宋体" w:hint="eastAsia"/>
          <w:color w:val="FF0000"/>
          <w:sz w:val="24"/>
          <w:szCs w:val="24"/>
        </w:rPr>
        <w:t>服饰资质要求</w:t>
      </w:r>
    </w:p>
    <w:p w14:paraId="35F45D9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一、类目</w:t>
      </w:r>
    </w:p>
    <w:p w14:paraId="7AB763D6"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一级类目：服饰</w:t>
      </w:r>
    </w:p>
    <w:p w14:paraId="687DFDDA"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二级类目：女装 /男装 /内衣 /童装 /家居服 /服饰配件（帽子/围脖/手套）</w:t>
      </w:r>
    </w:p>
    <w:p w14:paraId="448090CD"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二、申请开店公司及品牌要求</w:t>
      </w:r>
    </w:p>
    <w:p w14:paraId="133FE4F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第一、开店公司注册资本高于100万人民币（包括100万）。</w:t>
      </w:r>
    </w:p>
    <w:p w14:paraId="153E8436"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第二、开店公司依法成立并持续经营两年及以上。</w:t>
      </w:r>
    </w:p>
    <w:p w14:paraId="1A62C7DD"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第三、开店公司需具备一般纳税人资格。</w:t>
      </w:r>
    </w:p>
    <w:p w14:paraId="5A9A1E42"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第四、商标状态为R</w:t>
      </w:r>
      <w:proofErr w:type="gramStart"/>
      <w:r w:rsidRPr="00102F3F">
        <w:rPr>
          <w:rFonts w:ascii="宋体" w:eastAsia="宋体" w:hAnsi="宋体" w:hint="eastAsia"/>
          <w:sz w:val="24"/>
          <w:szCs w:val="24"/>
        </w:rPr>
        <w:t>标且需</w:t>
      </w:r>
      <w:proofErr w:type="gramEnd"/>
      <w:r w:rsidRPr="00102F3F">
        <w:rPr>
          <w:rFonts w:ascii="宋体" w:eastAsia="宋体" w:hAnsi="宋体" w:hint="eastAsia"/>
          <w:sz w:val="24"/>
          <w:szCs w:val="24"/>
        </w:rPr>
        <w:t>注册满两年及以上，且在最近一年内未发生转让。</w:t>
      </w:r>
    </w:p>
    <w:p w14:paraId="6587B3EC"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三、资质材料要求</w:t>
      </w:r>
    </w:p>
    <w:p w14:paraId="220E5EC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1、进口商品</w:t>
      </w:r>
    </w:p>
    <w:p w14:paraId="1C57677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（1）近两年内中华人民共和国海关进口货物报关单复印件。</w:t>
      </w:r>
    </w:p>
    <w:p w14:paraId="60291246"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（2）如报关单中商品的商标名称可在</w:t>
      </w:r>
      <w:proofErr w:type="gramStart"/>
      <w:r w:rsidRPr="00102F3F">
        <w:rPr>
          <w:rFonts w:ascii="宋体" w:eastAsia="宋体" w:hAnsi="宋体" w:hint="eastAsia"/>
          <w:sz w:val="24"/>
          <w:szCs w:val="24"/>
        </w:rPr>
        <w:t>商标局官</w:t>
      </w:r>
      <w:proofErr w:type="gramEnd"/>
      <w:r w:rsidRPr="00102F3F">
        <w:rPr>
          <w:rFonts w:ascii="宋体" w:eastAsia="宋体" w:hAnsi="宋体" w:hint="eastAsia"/>
          <w:sz w:val="24"/>
          <w:szCs w:val="24"/>
        </w:rPr>
        <w:t>(http://sbj.saic.gov.cn/sbcx/ )上查询到该类别商品的注册信息，则还须提供商标注册证明或者商标受理通知书、</w:t>
      </w:r>
      <w:r w:rsidRPr="00102F3F">
        <w:rPr>
          <w:rFonts w:ascii="宋体" w:eastAsia="宋体" w:hAnsi="宋体" w:hint="eastAsia"/>
          <w:sz w:val="24"/>
          <w:szCs w:val="24"/>
        </w:rPr>
        <w:lastRenderedPageBreak/>
        <w:t>如查不到，则仅须提交该品牌近一年内中华人民共和国海关进口货物报关单复印件。</w:t>
      </w:r>
    </w:p>
    <w:p w14:paraId="22AF03AA"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（3）由商标权利人追溯</w:t>
      </w:r>
      <w:proofErr w:type="gramStart"/>
      <w:r w:rsidRPr="00102F3F">
        <w:rPr>
          <w:rFonts w:ascii="宋体" w:eastAsia="宋体" w:hAnsi="宋体" w:hint="eastAsia"/>
          <w:sz w:val="24"/>
          <w:szCs w:val="24"/>
        </w:rPr>
        <w:t>到微店的</w:t>
      </w:r>
      <w:proofErr w:type="gramEnd"/>
      <w:r w:rsidRPr="00102F3F">
        <w:rPr>
          <w:rFonts w:ascii="宋体" w:eastAsia="宋体" w:hAnsi="宋体" w:hint="eastAsia"/>
          <w:sz w:val="24"/>
          <w:szCs w:val="24"/>
        </w:rPr>
        <w:t>完整授权证明，同时链条级数要求不得超过3级。</w:t>
      </w:r>
    </w:p>
    <w:p w14:paraId="2F2C4A6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2、国产商品</w:t>
      </w:r>
    </w:p>
    <w:p w14:paraId="512E38DD"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（1）若涉及委托加工，则需提供“委托加工合同”。</w:t>
      </w:r>
    </w:p>
    <w:p w14:paraId="7548570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（2）每个</w:t>
      </w:r>
      <w:proofErr w:type="gramStart"/>
      <w:r w:rsidRPr="00102F3F">
        <w:rPr>
          <w:rFonts w:ascii="宋体" w:eastAsia="宋体" w:hAnsi="宋体" w:hint="eastAsia"/>
          <w:sz w:val="24"/>
          <w:szCs w:val="24"/>
        </w:rPr>
        <w:t>品牌须</w:t>
      </w:r>
      <w:proofErr w:type="gramEnd"/>
      <w:r w:rsidRPr="00102F3F">
        <w:rPr>
          <w:rFonts w:ascii="宋体" w:eastAsia="宋体" w:hAnsi="宋体" w:hint="eastAsia"/>
          <w:sz w:val="24"/>
          <w:szCs w:val="24"/>
        </w:rPr>
        <w:t>至少提供一份由第三方质检机构出具的一年内的检测报告。成品检测报告内容须包含品牌名称、产品名称和各类产品对应的下述必检项目，必要检测项要求如下：</w:t>
      </w:r>
    </w:p>
    <w:p w14:paraId="733F2165"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第一、男女装/文胸/塑身服/童装/孕妇装/袜子：成分含量、GB18401全套、标识标志。</w:t>
      </w:r>
    </w:p>
    <w:p w14:paraId="57F1241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第二、三岁以下婴幼儿服装类：成分含量、GB18401全套、标识标志、外观质量、耐唾液色牢度。</w:t>
      </w:r>
    </w:p>
    <w:p w14:paraId="59025EB2"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第三、家居服/保暖内衣：成分含量、GB18401全套、标识标志、外观质量、水洗尺寸变化率。</w:t>
      </w:r>
    </w:p>
    <w:p w14:paraId="4AF7B26C"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第四、羽绒服装：成分含量、GB18401全套、标识标志、外观质量、含绒量、充绒量、种类鉴定。</w:t>
      </w:r>
    </w:p>
    <w:p w14:paraId="1B84B852"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第五、皮革/皮草类服饰：摩擦色牢度（仅皮革）、皮革撕裂力（仅皮革）、甲醛含量、可分解芳香</w:t>
      </w:r>
      <w:proofErr w:type="gramStart"/>
      <w:r w:rsidRPr="00102F3F">
        <w:rPr>
          <w:rFonts w:ascii="宋体" w:eastAsia="宋体" w:hAnsi="宋体" w:hint="eastAsia"/>
          <w:sz w:val="24"/>
          <w:szCs w:val="24"/>
        </w:rPr>
        <w:t>胺</w:t>
      </w:r>
      <w:proofErr w:type="gramEnd"/>
      <w:r w:rsidRPr="00102F3F">
        <w:rPr>
          <w:rFonts w:ascii="宋体" w:eastAsia="宋体" w:hAnsi="宋体" w:hint="eastAsia"/>
          <w:sz w:val="24"/>
          <w:szCs w:val="24"/>
        </w:rPr>
        <w:t>染料、标识标志、外观质量、材质鉴定。</w:t>
      </w:r>
    </w:p>
    <w:p w14:paraId="4D9FE885"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第六、针织衫：成分含量、GB18401全套、标识标志、水洗尺寸变化率。</w:t>
      </w:r>
    </w:p>
    <w:p w14:paraId="0AA8222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第七、手套/领带/领结/帽子/手帕/围巾/丝巾/披肩/布面料/毛线:GB18401全套，以及标识标志。</w:t>
      </w:r>
    </w:p>
    <w:p w14:paraId="6F32812A" w14:textId="77777777" w:rsidR="002563EF" w:rsidRPr="00102F3F" w:rsidRDefault="002563EF" w:rsidP="00102F3F">
      <w:pPr>
        <w:ind w:leftChars="250" w:left="525"/>
        <w:rPr>
          <w:rFonts w:ascii="宋体" w:eastAsia="宋体" w:hAnsi="宋体"/>
          <w:color w:val="FF0000"/>
          <w:sz w:val="24"/>
          <w:szCs w:val="24"/>
        </w:rPr>
      </w:pPr>
      <w:r w:rsidRPr="00102F3F">
        <w:rPr>
          <w:rFonts w:ascii="宋体" w:eastAsia="宋体" w:hAnsi="宋体" w:hint="eastAsia"/>
          <w:color w:val="FF0000"/>
          <w:sz w:val="24"/>
          <w:szCs w:val="24"/>
        </w:rPr>
        <w:t>化妆品资质要求</w:t>
      </w:r>
    </w:p>
    <w:p w14:paraId="7F920A0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一、类目</w:t>
      </w:r>
    </w:p>
    <w:p w14:paraId="2097FD1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一级类目：化妆品</w:t>
      </w:r>
    </w:p>
    <w:p w14:paraId="01D65FDD"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二级类目：彩妆/香水/美发/工具/美发护发/假发</w:t>
      </w:r>
    </w:p>
    <w:p w14:paraId="18284D5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二、申请品牌旗舰店/授权店要求</w:t>
      </w:r>
    </w:p>
    <w:p w14:paraId="5D2BFB5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第一、需具备一般纳税人资格（只经营假发、工具商家除外）。</w:t>
      </w:r>
    </w:p>
    <w:p w14:paraId="7B5534C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第二、开店公司依法成立并持续经营三年及以上。</w:t>
      </w:r>
    </w:p>
    <w:p w14:paraId="0ED7AFA3"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第三、开店公司注册资本高于500万元人民币（包括 500万）。</w:t>
      </w:r>
    </w:p>
    <w:p w14:paraId="0379A9C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第四、商标状态为R</w:t>
      </w:r>
      <w:proofErr w:type="gramStart"/>
      <w:r w:rsidRPr="00102F3F">
        <w:rPr>
          <w:rFonts w:ascii="宋体" w:eastAsia="宋体" w:hAnsi="宋体" w:hint="eastAsia"/>
          <w:sz w:val="24"/>
          <w:szCs w:val="24"/>
        </w:rPr>
        <w:t>标且需</w:t>
      </w:r>
      <w:proofErr w:type="gramEnd"/>
      <w:r w:rsidRPr="00102F3F">
        <w:rPr>
          <w:rFonts w:ascii="宋体" w:eastAsia="宋体" w:hAnsi="宋体" w:hint="eastAsia"/>
          <w:sz w:val="24"/>
          <w:szCs w:val="24"/>
        </w:rPr>
        <w:t>注册满三年及以上，且在最近两年内未发生转让。</w:t>
      </w:r>
    </w:p>
    <w:p w14:paraId="6D73F00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第五、化妆</w:t>
      </w:r>
      <w:proofErr w:type="gramStart"/>
      <w:r w:rsidRPr="00102F3F">
        <w:rPr>
          <w:rFonts w:ascii="宋体" w:eastAsia="宋体" w:hAnsi="宋体" w:hint="eastAsia"/>
          <w:sz w:val="24"/>
          <w:szCs w:val="24"/>
        </w:rPr>
        <w:t>品类目多品牌</w:t>
      </w:r>
      <w:proofErr w:type="gramEnd"/>
      <w:r w:rsidRPr="00102F3F">
        <w:rPr>
          <w:rFonts w:ascii="宋体" w:eastAsia="宋体" w:hAnsi="宋体" w:hint="eastAsia"/>
          <w:sz w:val="24"/>
          <w:szCs w:val="24"/>
        </w:rPr>
        <w:t>旗舰店和专营店暂不招商。</w:t>
      </w:r>
    </w:p>
    <w:p w14:paraId="13CCB64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第六、育发类、染发类、烫发类、脱毛类、美乳类、健美类、除臭类、祛斑类、</w:t>
      </w:r>
      <w:proofErr w:type="gramStart"/>
      <w:r w:rsidRPr="00102F3F">
        <w:rPr>
          <w:rFonts w:ascii="宋体" w:eastAsia="宋体" w:hAnsi="宋体" w:hint="eastAsia"/>
          <w:sz w:val="24"/>
          <w:szCs w:val="24"/>
        </w:rPr>
        <w:t>防晒类九大</w:t>
      </w:r>
      <w:proofErr w:type="gramEnd"/>
      <w:r w:rsidRPr="00102F3F">
        <w:rPr>
          <w:rFonts w:ascii="宋体" w:eastAsia="宋体" w:hAnsi="宋体" w:hint="eastAsia"/>
          <w:sz w:val="24"/>
          <w:szCs w:val="24"/>
        </w:rPr>
        <w:t>特殊功效产品暂不招商。</w:t>
      </w:r>
    </w:p>
    <w:p w14:paraId="2F79AB5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三、资质材料要求</w:t>
      </w:r>
    </w:p>
    <w:p w14:paraId="69B00C5D"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1、经营国产化妆品</w:t>
      </w:r>
    </w:p>
    <w:p w14:paraId="21D7361C"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（1）化妆品生产厂商持有的《化妆品生产许可证》复印件</w:t>
      </w:r>
    </w:p>
    <w:p w14:paraId="5843A05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（2）化妆品生产厂商企业营业执照副本复印件</w:t>
      </w:r>
    </w:p>
    <w:p w14:paraId="356B3772"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（3）若涉及委托加工，则需提供“委托加工合同”</w:t>
      </w:r>
    </w:p>
    <w:p w14:paraId="6D3AE455"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（4）国产非特化妆品备案或者国产特殊用途化妆品卫生许可批件</w:t>
      </w:r>
    </w:p>
    <w:p w14:paraId="07567B8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（5）近一年内所有单品检测报告，该检测报告须由省级及以上检验机构出具，且需包含如下必要检测项（成品检测报告内容须包含品牌名称、产品名称和生产单位名称）：</w:t>
      </w:r>
    </w:p>
    <w:p w14:paraId="1BCCC9A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第一、三项重金属：汞、铅、砷；</w:t>
      </w:r>
    </w:p>
    <w:p w14:paraId="1A5FB6B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第二、五项微生物：菌落总数、粪大肠菌群、绿脓杆菌、金黄色葡萄球菌、霉菌</w:t>
      </w:r>
      <w:r w:rsidRPr="00102F3F">
        <w:rPr>
          <w:rFonts w:ascii="宋体" w:eastAsia="宋体" w:hAnsi="宋体" w:hint="eastAsia"/>
          <w:sz w:val="24"/>
          <w:szCs w:val="24"/>
        </w:rPr>
        <w:lastRenderedPageBreak/>
        <w:t>与酵母菌总数（皂类、花露水、指甲油和烫发产品无需检测五项微生物）。注：香水、指甲凝胶和指甲油产品还</w:t>
      </w:r>
      <w:proofErr w:type="gramStart"/>
      <w:r w:rsidRPr="00102F3F">
        <w:rPr>
          <w:rFonts w:ascii="宋体" w:eastAsia="宋体" w:hAnsi="宋体" w:hint="eastAsia"/>
          <w:sz w:val="24"/>
          <w:szCs w:val="24"/>
        </w:rPr>
        <w:t>需加检甲醇</w:t>
      </w:r>
      <w:proofErr w:type="gramEnd"/>
      <w:r w:rsidRPr="00102F3F">
        <w:rPr>
          <w:rFonts w:ascii="宋体" w:eastAsia="宋体" w:hAnsi="宋体" w:hint="eastAsia"/>
          <w:sz w:val="24"/>
          <w:szCs w:val="24"/>
        </w:rPr>
        <w:t>含量；皂类产品需按照QB/T2485-2008《香皂》标准检测，无需检测三项重金属和五项微生物。</w:t>
      </w:r>
    </w:p>
    <w:p w14:paraId="64F1A88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（6）假发若涉及真人发的，还请用户提供“合格人发含量鉴定证书”，若不含真人发，无需提供；另外，还需提供假发产品的质量检测报告，保证使用的材质不含对人体有伤害性的物质。</w:t>
      </w:r>
    </w:p>
    <w:p w14:paraId="25DA39C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（7）若经营化妆品其他类的，则提供：生产单位营业执照、检测报告、商标注册证、逐级销售授权。如果是剃须刀，则还需提供《中国强制产品认证证书》（3C 认证）；如果是美容仪的，则还需提供医疗器械生产许可证（或备案）、医疗器械注册证。</w:t>
      </w:r>
    </w:p>
    <w:p w14:paraId="3FE743C3" w14:textId="77777777" w:rsidR="002563EF" w:rsidRPr="00102F3F" w:rsidRDefault="002563EF" w:rsidP="00102F3F">
      <w:pPr>
        <w:ind w:leftChars="250" w:left="525"/>
        <w:rPr>
          <w:rFonts w:ascii="宋体" w:eastAsia="宋体" w:hAnsi="宋体"/>
          <w:sz w:val="24"/>
          <w:szCs w:val="24"/>
        </w:rPr>
      </w:pPr>
    </w:p>
    <w:p w14:paraId="261F59B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注：1）特殊用途化妆品是指用于育发、染发、烫发、脱毛、美乳、健美、除臭、祛斑、防晒、美白类化妆品。2）如果涉及委托加工的，需提供委托加工协议或授权书。如果涉及商标使用授权的，则提供完整的商标授权或商标使用许可合同备案。3）2014年6月30日前做的非特殊用途化妆品备案的，则提供各省市食药局出具的备案凭证；如果是2014年6月30日后做的备案，则提供国家食药总局网站上备案完成的网站截图或电子</w:t>
      </w:r>
      <w:proofErr w:type="gramStart"/>
      <w:r w:rsidRPr="00102F3F">
        <w:rPr>
          <w:rFonts w:ascii="宋体" w:eastAsia="宋体" w:hAnsi="宋体" w:hint="eastAsia"/>
          <w:sz w:val="24"/>
          <w:szCs w:val="24"/>
        </w:rPr>
        <w:t>档</w:t>
      </w:r>
      <w:proofErr w:type="gramEnd"/>
      <w:r w:rsidRPr="00102F3F">
        <w:rPr>
          <w:rFonts w:ascii="宋体" w:eastAsia="宋体" w:hAnsi="宋体" w:hint="eastAsia"/>
          <w:sz w:val="24"/>
          <w:szCs w:val="24"/>
        </w:rPr>
        <w:t>备案凭证。4）生产有国家标准或者行业标准农药的，应取得农药生产许可证；生产尚未制定国家标准、行业标准但已有企业标准的农药的，需要取得农药生产批准证书。</w:t>
      </w:r>
    </w:p>
    <w:p w14:paraId="1BC1C56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2、进口化妆品</w:t>
      </w:r>
    </w:p>
    <w:p w14:paraId="73BFE1C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（1）近两年内中华人民共和国海关进口货物报关单复印件。</w:t>
      </w:r>
    </w:p>
    <w:p w14:paraId="234580D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（2）近两年内的商品出入境检验检疫卫生证书复印件所有中华人民共和国进口非特殊用途/特殊用途化妆品备案凭证复印件。</w:t>
      </w:r>
    </w:p>
    <w:p w14:paraId="3C6B663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（3）由商标权利人追溯</w:t>
      </w:r>
      <w:proofErr w:type="gramStart"/>
      <w:r w:rsidRPr="00102F3F">
        <w:rPr>
          <w:rFonts w:ascii="宋体" w:eastAsia="宋体" w:hAnsi="宋体" w:hint="eastAsia"/>
          <w:sz w:val="24"/>
          <w:szCs w:val="24"/>
        </w:rPr>
        <w:t>到微店的</w:t>
      </w:r>
      <w:proofErr w:type="gramEnd"/>
      <w:r w:rsidRPr="00102F3F">
        <w:rPr>
          <w:rFonts w:ascii="宋体" w:eastAsia="宋体" w:hAnsi="宋体" w:hint="eastAsia"/>
          <w:sz w:val="24"/>
          <w:szCs w:val="24"/>
        </w:rPr>
        <w:t>完整授权证明，同时链条级数要求不得超过3级。</w:t>
      </w:r>
    </w:p>
    <w:p w14:paraId="7F3DC7E3" w14:textId="77777777" w:rsidR="002563EF" w:rsidRPr="00102F3F" w:rsidRDefault="002563EF" w:rsidP="00102F3F">
      <w:pPr>
        <w:ind w:leftChars="250" w:left="525"/>
        <w:rPr>
          <w:rFonts w:ascii="宋体" w:eastAsia="宋体" w:hAnsi="宋体"/>
          <w:color w:val="FF0000"/>
          <w:sz w:val="24"/>
          <w:szCs w:val="24"/>
        </w:rPr>
      </w:pPr>
      <w:r w:rsidRPr="00102F3F">
        <w:rPr>
          <w:rFonts w:ascii="宋体" w:eastAsia="宋体" w:hAnsi="宋体" w:hint="eastAsia"/>
          <w:color w:val="FF0000"/>
          <w:sz w:val="24"/>
          <w:szCs w:val="24"/>
        </w:rPr>
        <w:t>食品资质要求</w:t>
      </w:r>
    </w:p>
    <w:p w14:paraId="002A433C"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一、类目</w:t>
      </w:r>
    </w:p>
    <w:p w14:paraId="7061FA55"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一级类目：食品</w:t>
      </w:r>
    </w:p>
    <w:p w14:paraId="79CD8F2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二级类目：茶/咖啡/冲饮/酒类 、零食/坚果/特产 、粮油米面/南北干货/调味品、水产肉类/新鲜蔬果/熟食</w:t>
      </w:r>
    </w:p>
    <w:p w14:paraId="5DF9D88E"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二、申请品牌旗舰店/授权店资质要求</w:t>
      </w:r>
    </w:p>
    <w:p w14:paraId="54F5B67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第一、需持有商标注册证（即R标）。</w:t>
      </w:r>
    </w:p>
    <w:p w14:paraId="71670A1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第二、若经营酒类开店公司需具备一般纳税人资格。</w:t>
      </w:r>
    </w:p>
    <w:p w14:paraId="18FAFA0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第三、申请经营五粮液、MOUTAI/茅台、郎酒、剑南春、洋河、汾酒、水井坊、杏花村、</w:t>
      </w:r>
      <w:proofErr w:type="gramStart"/>
      <w:r w:rsidRPr="00102F3F">
        <w:rPr>
          <w:rFonts w:ascii="宋体" w:eastAsia="宋体" w:hAnsi="宋体" w:hint="eastAsia"/>
          <w:sz w:val="24"/>
          <w:szCs w:val="24"/>
        </w:rPr>
        <w:t>国窖</w:t>
      </w:r>
      <w:proofErr w:type="gramEnd"/>
      <w:r w:rsidRPr="00102F3F">
        <w:rPr>
          <w:rFonts w:ascii="宋体" w:eastAsia="宋体" w:hAnsi="宋体" w:hint="eastAsia"/>
          <w:sz w:val="24"/>
          <w:szCs w:val="24"/>
        </w:rPr>
        <w:t>1573、泸州老窖品牌专卖店、专营店的商家需满足：注册资本高于100万元人民币（包括100万）；以上品牌的专营店商家另需提供以商标持有人为源头出发的完整授权链条，同时链条级数要求不得超过3级（品牌商体系内之间授权可视为同一层级）。</w:t>
      </w:r>
    </w:p>
    <w:p w14:paraId="6F56F17A"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三、资质材料要求</w:t>
      </w:r>
    </w:p>
    <w:p w14:paraId="757AB6B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1、经营食品</w:t>
      </w:r>
    </w:p>
    <w:p w14:paraId="7FC0DC8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第一、卖家持有的《食品流通许可证》，若开店公司就是生产厂商则不必提供。</w:t>
      </w:r>
    </w:p>
    <w:p w14:paraId="24D8201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第二、食品生产厂商持有的《食品生产许可证》或《全国工业产品生产许可证》（生产范围应与实际食品一致）。</w:t>
      </w:r>
    </w:p>
    <w:p w14:paraId="125433D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第三、 食品生产厂商营业执照复印件。</w:t>
      </w:r>
    </w:p>
    <w:p w14:paraId="43551033"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第四、 食品生产厂商持有的《食品卫生许可证》（若食品生产厂商所在地区以上</w:t>
      </w:r>
      <w:r w:rsidRPr="00102F3F">
        <w:rPr>
          <w:rFonts w:ascii="宋体" w:eastAsia="宋体" w:hAnsi="宋体" w:hint="eastAsia"/>
          <w:sz w:val="24"/>
          <w:szCs w:val="24"/>
        </w:rPr>
        <w:lastRenderedPageBreak/>
        <w:t>两证已合并为一个证件，只需提供《食品生产许可证》）。</w:t>
      </w:r>
    </w:p>
    <w:p w14:paraId="315B599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第五、 如果涉及委托加工的，则提供品牌商给生产厂商的《委托加工协议》。</w:t>
      </w:r>
    </w:p>
    <w:p w14:paraId="18896A6D"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第六、商家若经营酒类，还需提供商家持有的《酒类流通备案登记表》（或《酒类零售许可证》、《酒类批发许可证》、《酒类产销许可证》）。</w:t>
      </w:r>
    </w:p>
    <w:p w14:paraId="6AC4864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第七、涉及到中间商授权的：提供每个中间商的营业执照、食品流通许可；如经营酒类，提供每个中间商的营业执照、食品流通许可、酒类流通备案。</w:t>
      </w:r>
    </w:p>
    <w:p w14:paraId="106031DB"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第八、若为进口产品，则提供近一年内报关单及卫生证书（</w:t>
      </w:r>
      <w:proofErr w:type="gramStart"/>
      <w:r w:rsidRPr="00102F3F">
        <w:rPr>
          <w:rFonts w:ascii="宋体" w:eastAsia="宋体" w:hAnsi="宋体" w:hint="eastAsia"/>
          <w:sz w:val="24"/>
          <w:szCs w:val="24"/>
        </w:rPr>
        <w:t>需合同</w:t>
      </w:r>
      <w:proofErr w:type="gramEnd"/>
      <w:r w:rsidRPr="00102F3F">
        <w:rPr>
          <w:rFonts w:ascii="宋体" w:eastAsia="宋体" w:hAnsi="宋体" w:hint="eastAsia"/>
          <w:sz w:val="24"/>
          <w:szCs w:val="24"/>
        </w:rPr>
        <w:t>号一致），进口红酒和洋酒（预调鸡尾酒除外）可放宽至近两年。</w:t>
      </w:r>
    </w:p>
    <w:p w14:paraId="55654CCA"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第九、进口食品需提供以报关单上的经营单位或收货单位为源头出发的完整授权链条。</w:t>
      </w:r>
    </w:p>
    <w:p w14:paraId="2A3FBDF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2、经营生鲜食品、初级农产品</w:t>
      </w:r>
    </w:p>
    <w:p w14:paraId="6A68A69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第一、近一个批次的《农产品检测报告》或《农药残留检测报告》复印件。</w:t>
      </w:r>
    </w:p>
    <w:p w14:paraId="4BCBEF95"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第二、若为采购，还需提交收购合同、授权或进货发票复印件。</w:t>
      </w:r>
    </w:p>
    <w:p w14:paraId="69B30337"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第三、若为自产自销，还需提供种植证明或土地承包证明复印件。</w:t>
      </w:r>
    </w:p>
    <w:p w14:paraId="138F37E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第四、若为进口果蔬，则提供近一个月的报关单及卫生证书。</w:t>
      </w:r>
    </w:p>
    <w:p w14:paraId="785FD04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3、经营鲜活水产品</w:t>
      </w:r>
    </w:p>
    <w:p w14:paraId="0EC7668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第一、礼券发行方及授权供应商的营业执照经营范围中必须有水产品项；</w:t>
      </w:r>
    </w:p>
    <w:p w14:paraId="12B51E64"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第二、礼券发行方在商务部备案发行单用途预付款的备案证明；</w:t>
      </w:r>
    </w:p>
    <w:p w14:paraId="495B918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第三、经营水产品的养殖证明/进货渠道证明（如：授权）；</w:t>
      </w:r>
    </w:p>
    <w:p w14:paraId="58EAF8E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第四、经营水产品的检疫报告；</w:t>
      </w:r>
    </w:p>
    <w:p w14:paraId="495AADD9"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4、其他资质证件</w:t>
      </w:r>
    </w:p>
    <w:p w14:paraId="36CC3D11"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第一、无公害农产品认证证书适用于声称获得无公害农产品认证的农产品。</w:t>
      </w:r>
    </w:p>
    <w:p w14:paraId="544F89D8"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第二、农产品地理标志登记证书适用于标记农产品产地的农产品。</w:t>
      </w:r>
    </w:p>
    <w:p w14:paraId="0A68070D"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第三、绿色食品认证证书适用于声称获得绿色食品认证的食品。</w:t>
      </w:r>
    </w:p>
    <w:p w14:paraId="53E3408F"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第四、有机食品认证证书适用于声称获得有机食品认证的食品，有机转换证书无效（声称有机的进口食品，需要提供中国有机认证机构颁发的有机认证）。</w:t>
      </w:r>
    </w:p>
    <w:p w14:paraId="503088B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第五、如果产品质检采用有机或者绿色产品标准进行检验，无法提供有机或者绿色食品认证或有机认证，需提供不在网页宣称产品是绿色或者有机产品的声明。</w:t>
      </w:r>
    </w:p>
    <w:p w14:paraId="70F8A080" w14:textId="77777777" w:rsidR="002563EF" w:rsidRPr="00102F3F" w:rsidRDefault="002563EF" w:rsidP="00102F3F">
      <w:pPr>
        <w:ind w:leftChars="250" w:left="525"/>
        <w:rPr>
          <w:rFonts w:ascii="宋体" w:eastAsia="宋体" w:hAnsi="宋体"/>
          <w:sz w:val="24"/>
          <w:szCs w:val="24"/>
        </w:rPr>
      </w:pPr>
      <w:r w:rsidRPr="00102F3F">
        <w:rPr>
          <w:rFonts w:ascii="宋体" w:eastAsia="宋体" w:hAnsi="宋体" w:hint="eastAsia"/>
          <w:sz w:val="24"/>
          <w:szCs w:val="24"/>
        </w:rPr>
        <w:t>第六、</w:t>
      </w:r>
      <w:proofErr w:type="gramStart"/>
      <w:r w:rsidRPr="00102F3F">
        <w:rPr>
          <w:rFonts w:ascii="宋体" w:eastAsia="宋体" w:hAnsi="宋体" w:hint="eastAsia"/>
          <w:sz w:val="24"/>
          <w:szCs w:val="24"/>
        </w:rPr>
        <w:t>私厨菜品</w:t>
      </w:r>
      <w:proofErr w:type="gramEnd"/>
      <w:r w:rsidRPr="00102F3F">
        <w:rPr>
          <w:rFonts w:ascii="宋体" w:eastAsia="宋体" w:hAnsi="宋体" w:hint="eastAsia"/>
          <w:sz w:val="24"/>
          <w:szCs w:val="24"/>
        </w:rPr>
        <w:t>需提供食品流通许可证，还需对商家进行实名登记（经营者或法定代表人身份证反正面扫描件+有效的联系方式）。</w:t>
      </w:r>
    </w:p>
    <w:p w14:paraId="5BD4A601" w14:textId="342FA4CD" w:rsidR="007E0FD1" w:rsidRPr="00102F3F" w:rsidRDefault="00A008B6" w:rsidP="00102F3F">
      <w:pPr>
        <w:rPr>
          <w:rFonts w:ascii="宋体" w:eastAsia="宋体" w:hAnsi="宋体"/>
          <w:sz w:val="24"/>
          <w:szCs w:val="24"/>
        </w:rPr>
      </w:pPr>
      <w:r w:rsidRPr="00102F3F">
        <w:rPr>
          <w:rFonts w:ascii="宋体" w:eastAsia="宋体" w:hAnsi="宋体" w:hint="eastAsia"/>
          <w:sz w:val="24"/>
          <w:szCs w:val="24"/>
        </w:rPr>
        <w:t xml:space="preserve"> </w:t>
      </w:r>
    </w:p>
    <w:p w14:paraId="5166686E" w14:textId="57145D97" w:rsidR="003E43F6" w:rsidRPr="00102F3F" w:rsidRDefault="003E43F6" w:rsidP="00102F3F">
      <w:pPr>
        <w:pStyle w:val="a4"/>
        <w:ind w:left="360" w:firstLineChars="0" w:firstLine="0"/>
        <w:rPr>
          <w:rFonts w:ascii="宋体" w:eastAsia="宋体" w:hAnsi="宋体"/>
          <w:sz w:val="24"/>
          <w:szCs w:val="24"/>
        </w:rPr>
      </w:pPr>
      <w:r w:rsidRPr="00102F3F">
        <w:rPr>
          <w:rFonts w:ascii="宋体" w:eastAsia="宋体" w:hAnsi="宋体"/>
          <w:sz w:val="24"/>
          <w:szCs w:val="24"/>
        </w:rPr>
        <w:t xml:space="preserve">  </w:t>
      </w:r>
    </w:p>
    <w:p w14:paraId="0953847D" w14:textId="6AE5D316" w:rsidR="009A382A" w:rsidRPr="00102F3F" w:rsidRDefault="009A382A" w:rsidP="00102F3F">
      <w:pPr>
        <w:ind w:leftChars="100" w:left="210"/>
        <w:rPr>
          <w:rFonts w:ascii="宋体" w:eastAsia="宋体" w:hAnsi="宋体"/>
          <w:sz w:val="24"/>
          <w:szCs w:val="24"/>
        </w:rPr>
      </w:pPr>
    </w:p>
    <w:sectPr w:rsidR="009A382A" w:rsidRPr="00102F3F">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84894" w14:textId="77777777" w:rsidR="00102F3F" w:rsidRDefault="00102F3F" w:rsidP="00102F3F">
      <w:r>
        <w:separator/>
      </w:r>
    </w:p>
  </w:endnote>
  <w:endnote w:type="continuationSeparator" w:id="0">
    <w:p w14:paraId="7A4C0039" w14:textId="77777777" w:rsidR="00102F3F" w:rsidRDefault="00102F3F" w:rsidP="00102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等线">
    <w:altName w:val="Arial Unicode MS"/>
    <w:charset w:val="86"/>
    <w:family w:val="auto"/>
    <w:pitch w:val="default"/>
    <w:sig w:usb0="00000000" w:usb1="38CF7CFA" w:usb2="00000016" w:usb3="00000000" w:csb0="0004000F" w:csb1="00000000"/>
  </w:font>
  <w:font w:name="等线 Light">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5F3DF" w14:textId="77777777" w:rsidR="00102F3F" w:rsidRDefault="00102F3F" w:rsidP="00102F3F">
      <w:r>
        <w:separator/>
      </w:r>
    </w:p>
  </w:footnote>
  <w:footnote w:type="continuationSeparator" w:id="0">
    <w:p w14:paraId="1278A4DF" w14:textId="77777777" w:rsidR="00102F3F" w:rsidRDefault="00102F3F" w:rsidP="00102F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D7A9E"/>
    <w:multiLevelType w:val="hybridMultilevel"/>
    <w:tmpl w:val="B1E4006A"/>
    <w:lvl w:ilvl="0" w:tplc="FB24197A">
      <w:start w:val="1"/>
      <w:numFmt w:val="decimal"/>
      <w:lvlText w:val="%1）"/>
      <w:lvlJc w:val="left"/>
      <w:pPr>
        <w:ind w:left="1152" w:hanging="360"/>
      </w:pPr>
      <w:rPr>
        <w:rFonts w:hint="default"/>
      </w:rPr>
    </w:lvl>
    <w:lvl w:ilvl="1" w:tplc="04090019" w:tentative="1">
      <w:start w:val="1"/>
      <w:numFmt w:val="lowerLetter"/>
      <w:lvlText w:val="%2)"/>
      <w:lvlJc w:val="left"/>
      <w:pPr>
        <w:ind w:left="1632" w:hanging="420"/>
      </w:pPr>
    </w:lvl>
    <w:lvl w:ilvl="2" w:tplc="0409001B" w:tentative="1">
      <w:start w:val="1"/>
      <w:numFmt w:val="lowerRoman"/>
      <w:lvlText w:val="%3."/>
      <w:lvlJc w:val="right"/>
      <w:pPr>
        <w:ind w:left="2052" w:hanging="420"/>
      </w:pPr>
    </w:lvl>
    <w:lvl w:ilvl="3" w:tplc="0409000F" w:tentative="1">
      <w:start w:val="1"/>
      <w:numFmt w:val="decimal"/>
      <w:lvlText w:val="%4."/>
      <w:lvlJc w:val="left"/>
      <w:pPr>
        <w:ind w:left="2472" w:hanging="420"/>
      </w:pPr>
    </w:lvl>
    <w:lvl w:ilvl="4" w:tplc="04090019" w:tentative="1">
      <w:start w:val="1"/>
      <w:numFmt w:val="lowerLetter"/>
      <w:lvlText w:val="%5)"/>
      <w:lvlJc w:val="left"/>
      <w:pPr>
        <w:ind w:left="2892" w:hanging="420"/>
      </w:pPr>
    </w:lvl>
    <w:lvl w:ilvl="5" w:tplc="0409001B" w:tentative="1">
      <w:start w:val="1"/>
      <w:numFmt w:val="lowerRoman"/>
      <w:lvlText w:val="%6."/>
      <w:lvlJc w:val="right"/>
      <w:pPr>
        <w:ind w:left="3312" w:hanging="420"/>
      </w:pPr>
    </w:lvl>
    <w:lvl w:ilvl="6" w:tplc="0409000F" w:tentative="1">
      <w:start w:val="1"/>
      <w:numFmt w:val="decimal"/>
      <w:lvlText w:val="%7."/>
      <w:lvlJc w:val="left"/>
      <w:pPr>
        <w:ind w:left="3732" w:hanging="420"/>
      </w:pPr>
    </w:lvl>
    <w:lvl w:ilvl="7" w:tplc="04090019" w:tentative="1">
      <w:start w:val="1"/>
      <w:numFmt w:val="lowerLetter"/>
      <w:lvlText w:val="%8)"/>
      <w:lvlJc w:val="left"/>
      <w:pPr>
        <w:ind w:left="4152" w:hanging="420"/>
      </w:pPr>
    </w:lvl>
    <w:lvl w:ilvl="8" w:tplc="0409001B" w:tentative="1">
      <w:start w:val="1"/>
      <w:numFmt w:val="lowerRoman"/>
      <w:lvlText w:val="%9."/>
      <w:lvlJc w:val="right"/>
      <w:pPr>
        <w:ind w:left="4572" w:hanging="420"/>
      </w:pPr>
    </w:lvl>
  </w:abstractNum>
  <w:abstractNum w:abstractNumId="1">
    <w:nsid w:val="0E1C0003"/>
    <w:multiLevelType w:val="hybridMultilevel"/>
    <w:tmpl w:val="E6CEF5A0"/>
    <w:lvl w:ilvl="0" w:tplc="57E44456">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2">
    <w:nsid w:val="3A3E0B1C"/>
    <w:multiLevelType w:val="hybridMultilevel"/>
    <w:tmpl w:val="BF50EB10"/>
    <w:lvl w:ilvl="0" w:tplc="34FAD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3FD4AD5"/>
    <w:multiLevelType w:val="hybridMultilevel"/>
    <w:tmpl w:val="F5E2A232"/>
    <w:lvl w:ilvl="0" w:tplc="028AC1EC">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4">
    <w:nsid w:val="702626DE"/>
    <w:multiLevelType w:val="hybridMultilevel"/>
    <w:tmpl w:val="ED94C5D4"/>
    <w:lvl w:ilvl="0" w:tplc="9D7C3B28">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D61"/>
    <w:rsid w:val="00003020"/>
    <w:rsid w:val="00102F3F"/>
    <w:rsid w:val="001A6347"/>
    <w:rsid w:val="00206967"/>
    <w:rsid w:val="002563EF"/>
    <w:rsid w:val="002F417E"/>
    <w:rsid w:val="003D30BC"/>
    <w:rsid w:val="003E43F6"/>
    <w:rsid w:val="00434623"/>
    <w:rsid w:val="004F5B5F"/>
    <w:rsid w:val="005374A9"/>
    <w:rsid w:val="0063568B"/>
    <w:rsid w:val="006446C1"/>
    <w:rsid w:val="007E0FD1"/>
    <w:rsid w:val="00834363"/>
    <w:rsid w:val="00910F60"/>
    <w:rsid w:val="009A382A"/>
    <w:rsid w:val="00A008B6"/>
    <w:rsid w:val="00A35D61"/>
    <w:rsid w:val="00D72B33"/>
    <w:rsid w:val="00EC3BDA"/>
    <w:rsid w:val="00EC6E91"/>
    <w:rsid w:val="00F10666"/>
    <w:rsid w:val="00F36A0F"/>
    <w:rsid w:val="00F71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FC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2F417E"/>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0"/>
    <w:link w:val="a3"/>
    <w:uiPriority w:val="10"/>
    <w:rsid w:val="002F417E"/>
    <w:rPr>
      <w:rFonts w:asciiTheme="majorHAnsi" w:eastAsiaTheme="majorEastAsia" w:hAnsiTheme="majorHAnsi" w:cstheme="majorBidi"/>
      <w:b/>
      <w:bCs/>
      <w:sz w:val="32"/>
      <w:szCs w:val="32"/>
    </w:rPr>
  </w:style>
  <w:style w:type="paragraph" w:styleId="a4">
    <w:name w:val="List Paragraph"/>
    <w:basedOn w:val="a"/>
    <w:uiPriority w:val="34"/>
    <w:qFormat/>
    <w:rsid w:val="007E0FD1"/>
    <w:pPr>
      <w:ind w:firstLineChars="200" w:firstLine="420"/>
    </w:pPr>
  </w:style>
  <w:style w:type="paragraph" w:styleId="a5">
    <w:name w:val="header"/>
    <w:basedOn w:val="a"/>
    <w:link w:val="Char0"/>
    <w:uiPriority w:val="99"/>
    <w:unhideWhenUsed/>
    <w:rsid w:val="00102F3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102F3F"/>
    <w:rPr>
      <w:sz w:val="18"/>
      <w:szCs w:val="18"/>
    </w:rPr>
  </w:style>
  <w:style w:type="paragraph" w:styleId="a6">
    <w:name w:val="footer"/>
    <w:basedOn w:val="a"/>
    <w:link w:val="Char1"/>
    <w:uiPriority w:val="99"/>
    <w:unhideWhenUsed/>
    <w:rsid w:val="00102F3F"/>
    <w:pPr>
      <w:tabs>
        <w:tab w:val="center" w:pos="4153"/>
        <w:tab w:val="right" w:pos="8306"/>
      </w:tabs>
      <w:snapToGrid w:val="0"/>
      <w:jc w:val="left"/>
    </w:pPr>
    <w:rPr>
      <w:sz w:val="18"/>
      <w:szCs w:val="18"/>
    </w:rPr>
  </w:style>
  <w:style w:type="character" w:customStyle="1" w:styleId="Char1">
    <w:name w:val="页脚 Char"/>
    <w:basedOn w:val="a0"/>
    <w:link w:val="a6"/>
    <w:uiPriority w:val="99"/>
    <w:rsid w:val="00102F3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2F417E"/>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0"/>
    <w:link w:val="a3"/>
    <w:uiPriority w:val="10"/>
    <w:rsid w:val="002F417E"/>
    <w:rPr>
      <w:rFonts w:asciiTheme="majorHAnsi" w:eastAsiaTheme="majorEastAsia" w:hAnsiTheme="majorHAnsi" w:cstheme="majorBidi"/>
      <w:b/>
      <w:bCs/>
      <w:sz w:val="32"/>
      <w:szCs w:val="32"/>
    </w:rPr>
  </w:style>
  <w:style w:type="paragraph" w:styleId="a4">
    <w:name w:val="List Paragraph"/>
    <w:basedOn w:val="a"/>
    <w:uiPriority w:val="34"/>
    <w:qFormat/>
    <w:rsid w:val="007E0FD1"/>
    <w:pPr>
      <w:ind w:firstLineChars="200" w:firstLine="420"/>
    </w:pPr>
  </w:style>
  <w:style w:type="paragraph" w:styleId="a5">
    <w:name w:val="header"/>
    <w:basedOn w:val="a"/>
    <w:link w:val="Char0"/>
    <w:uiPriority w:val="99"/>
    <w:unhideWhenUsed/>
    <w:rsid w:val="00102F3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102F3F"/>
    <w:rPr>
      <w:sz w:val="18"/>
      <w:szCs w:val="18"/>
    </w:rPr>
  </w:style>
  <w:style w:type="paragraph" w:styleId="a6">
    <w:name w:val="footer"/>
    <w:basedOn w:val="a"/>
    <w:link w:val="Char1"/>
    <w:uiPriority w:val="99"/>
    <w:unhideWhenUsed/>
    <w:rsid w:val="00102F3F"/>
    <w:pPr>
      <w:tabs>
        <w:tab w:val="center" w:pos="4153"/>
        <w:tab w:val="right" w:pos="8306"/>
      </w:tabs>
      <w:snapToGrid w:val="0"/>
      <w:jc w:val="left"/>
    </w:pPr>
    <w:rPr>
      <w:sz w:val="18"/>
      <w:szCs w:val="18"/>
    </w:rPr>
  </w:style>
  <w:style w:type="character" w:customStyle="1" w:styleId="Char1">
    <w:name w:val="页脚 Char"/>
    <w:basedOn w:val="a0"/>
    <w:link w:val="a6"/>
    <w:uiPriority w:val="99"/>
    <w:rsid w:val="00102F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9</Pages>
  <Words>1327</Words>
  <Characters>7568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 唐</dc:creator>
  <cp:keywords/>
  <dc:description/>
  <cp:lastModifiedBy>林海波</cp:lastModifiedBy>
  <cp:revision>9</cp:revision>
  <dcterms:created xsi:type="dcterms:W3CDTF">2019-03-10T03:00:00Z</dcterms:created>
  <dcterms:modified xsi:type="dcterms:W3CDTF">2019-03-11T09:45:00Z</dcterms:modified>
</cp:coreProperties>
</file>