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AF8E" w14:textId="77777777" w:rsidR="00E85B17" w:rsidRDefault="00657A26" w:rsidP="00657A26">
      <w:pPr>
        <w:spacing w:line="640" w:lineRule="exact"/>
        <w:jc w:val="center"/>
        <w:rPr>
          <w:rFonts w:ascii="仿宋" w:eastAsia="仿宋" w:hAnsi="仿宋" w:cs="宋体" w:hint="eastAsia"/>
          <w:b/>
          <w:bCs/>
          <w:kern w:val="0"/>
          <w:sz w:val="44"/>
          <w:szCs w:val="44"/>
        </w:rPr>
      </w:pPr>
      <w:r w:rsidRPr="00222960">
        <w:rPr>
          <w:rFonts w:ascii="仿宋" w:eastAsia="仿宋" w:hAnsi="仿宋" w:cs="宋体" w:hint="eastAsia"/>
          <w:b/>
          <w:bCs/>
          <w:kern w:val="0"/>
          <w:sz w:val="44"/>
          <w:szCs w:val="44"/>
        </w:rPr>
        <w:t>计算机科学与工程学院</w:t>
      </w:r>
      <w:r>
        <w:rPr>
          <w:rFonts w:ascii="仿宋" w:eastAsia="仿宋" w:hAnsi="仿宋" w:cs="宋体" w:hint="eastAsia"/>
          <w:b/>
          <w:bCs/>
          <w:kern w:val="0"/>
          <w:sz w:val="44"/>
          <w:szCs w:val="44"/>
        </w:rPr>
        <w:t>关于</w:t>
      </w:r>
      <w:r w:rsidR="00C15ACD">
        <w:rPr>
          <w:rFonts w:ascii="仿宋" w:eastAsia="仿宋" w:hAnsi="仿宋" w:cs="宋体" w:hint="eastAsia"/>
          <w:b/>
          <w:bCs/>
          <w:kern w:val="0"/>
          <w:sz w:val="44"/>
          <w:szCs w:val="44"/>
        </w:rPr>
        <w:t>本专科学生</w:t>
      </w:r>
    </w:p>
    <w:p w14:paraId="15B5C76E" w14:textId="4B971475" w:rsidR="00657A26" w:rsidRDefault="00C15ACD" w:rsidP="00657A26">
      <w:pPr>
        <w:spacing w:line="640" w:lineRule="exact"/>
        <w:jc w:val="center"/>
        <w:rPr>
          <w:rFonts w:ascii="仿宋" w:eastAsia="仿宋" w:hAnsi="仿宋" w:cs="宋体" w:hint="eastAsia"/>
          <w:b/>
          <w:bCs/>
          <w:kern w:val="0"/>
          <w:sz w:val="44"/>
          <w:szCs w:val="44"/>
        </w:rPr>
      </w:pPr>
      <w:r>
        <w:rPr>
          <w:rFonts w:ascii="仿宋" w:eastAsia="仿宋" w:hAnsi="仿宋" w:cs="宋体" w:hint="eastAsia"/>
          <w:b/>
          <w:bCs/>
          <w:kern w:val="0"/>
          <w:sz w:val="44"/>
          <w:szCs w:val="44"/>
        </w:rPr>
        <w:t>筑梦奖学金的评定办法</w:t>
      </w:r>
    </w:p>
    <w:p w14:paraId="330521D9" w14:textId="4775428E" w:rsidR="00F13E3F" w:rsidRPr="0033798A" w:rsidRDefault="00F13E3F" w:rsidP="0033798A">
      <w:pPr>
        <w:pStyle w:val="Default"/>
        <w:spacing w:line="560" w:lineRule="exact"/>
        <w:ind w:firstLineChars="200" w:firstLine="640"/>
        <w:rPr>
          <w:rFonts w:ascii="仿宋_GB2312" w:eastAsia="仿宋_GB2312" w:hAnsi="仿宋" w:cs="仿宋_GB2312" w:hint="eastAsia"/>
          <w:sz w:val="32"/>
          <w:szCs w:val="32"/>
        </w:rPr>
      </w:pPr>
      <w:r w:rsidRPr="0033798A">
        <w:rPr>
          <w:rFonts w:ascii="仿宋_GB2312" w:eastAsia="仿宋_GB2312" w:hAnsi="仿宋" w:cs="仿宋_GB2312" w:hint="eastAsia"/>
          <w:sz w:val="32"/>
          <w:szCs w:val="32"/>
        </w:rPr>
        <w:t>根据四川省学生资助管理中心关于做好筑梦奖学评审工作相关文件精神，结合我院实际，制定本办法。</w:t>
      </w:r>
    </w:p>
    <w:p w14:paraId="0CE2AD9D" w14:textId="7B5B9710" w:rsidR="003E7BA3" w:rsidRPr="00E85B17" w:rsidRDefault="003E7BA3" w:rsidP="00E85B17">
      <w:pPr>
        <w:pStyle w:val="Default"/>
        <w:numPr>
          <w:ilvl w:val="0"/>
          <w:numId w:val="5"/>
        </w:numPr>
        <w:spacing w:line="360" w:lineRule="auto"/>
        <w:rPr>
          <w:rFonts w:ascii="仿宋_GB2312" w:eastAsia="仿宋_GB2312" w:hAnsi="仿宋" w:cs="仿宋_GB2312" w:hint="eastAsia"/>
          <w:b/>
          <w:bCs/>
          <w:sz w:val="32"/>
          <w:szCs w:val="32"/>
        </w:rPr>
      </w:pPr>
      <w:r w:rsidRPr="00E85B17">
        <w:rPr>
          <w:rFonts w:ascii="仿宋_GB2312" w:eastAsia="仿宋_GB2312" w:hAnsi="仿宋" w:cs="仿宋_GB2312" w:hint="eastAsia"/>
          <w:b/>
          <w:bCs/>
          <w:sz w:val="32"/>
          <w:szCs w:val="32"/>
        </w:rPr>
        <w:t>申请条件</w:t>
      </w:r>
    </w:p>
    <w:p w14:paraId="78F6A65F" w14:textId="44481AEA" w:rsidR="00F749CF" w:rsidRDefault="00F749CF" w:rsidP="00E85B17">
      <w:pPr>
        <w:pStyle w:val="Default"/>
        <w:numPr>
          <w:ilvl w:val="1"/>
          <w:numId w:val="5"/>
        </w:numPr>
        <w:spacing w:line="360" w:lineRule="auto"/>
        <w:rPr>
          <w:rFonts w:ascii="仿宋_GB2312" w:eastAsia="仿宋_GB2312" w:hAnsi="仿宋" w:cs="仿宋_GB2312"/>
          <w:sz w:val="32"/>
          <w:szCs w:val="32"/>
        </w:rPr>
      </w:pPr>
      <w:r>
        <w:rPr>
          <w:rFonts w:ascii="仿宋_GB2312" w:eastAsia="仿宋_GB2312" w:hAnsi="仿宋" w:cs="仿宋_GB2312" w:hint="eastAsia"/>
          <w:sz w:val="32"/>
          <w:szCs w:val="32"/>
        </w:rPr>
        <w:t>基本条件</w:t>
      </w:r>
    </w:p>
    <w:p w14:paraId="139BC410" w14:textId="77777777" w:rsidR="005779C3" w:rsidRPr="005779C3" w:rsidRDefault="005779C3" w:rsidP="005779C3">
      <w:pPr>
        <w:pStyle w:val="ae"/>
        <w:spacing w:line="600" w:lineRule="exact"/>
        <w:ind w:firstLine="640"/>
        <w:rPr>
          <w:rFonts w:ascii="仿宋_GB2312" w:hAnsi="仿宋_GB2312" w:cs="仿宋_GB2312" w:hint="eastAsia"/>
        </w:rPr>
      </w:pPr>
      <w:r w:rsidRPr="005779C3">
        <w:rPr>
          <w:rFonts w:ascii="仿宋_GB2312" w:hAnsi="仿宋_GB2312" w:cs="仿宋_GB2312" w:hint="eastAsia"/>
        </w:rPr>
        <w:t>二年级以上（含二年级）的全日制普通本专科（含高职，第二学士学位）在校生，同时符合以下条件：</w:t>
      </w:r>
    </w:p>
    <w:p w14:paraId="59BD53E1"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仿宋_GB2312" w:hAnsi="仿宋_GB2312" w:cs="仿宋_GB2312" w:hint="eastAsia"/>
        </w:rPr>
        <w:t>1、热爱社会主义祖国，拥护中国共产党的领导；</w:t>
      </w:r>
    </w:p>
    <w:p w14:paraId="4F47D62C"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仿宋_GB2312" w:hAnsi="仿宋_GB2312" w:cs="仿宋_GB2312" w:hint="eastAsia"/>
        </w:rPr>
        <w:t>2、尊重宪法和法律，遵守学校规章制度；</w:t>
      </w:r>
    </w:p>
    <w:p w14:paraId="11F0445B"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仿宋_GB2312" w:hAnsi="仿宋_GB2312" w:cs="仿宋_GB2312" w:hint="eastAsia"/>
        </w:rPr>
        <w:t>3、诚实守信，道德品质优良；</w:t>
      </w:r>
    </w:p>
    <w:p w14:paraId="497B1FE3"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仿宋_GB2312" w:hAnsi="仿宋_GB2312" w:cs="仿宋_GB2312" w:hint="eastAsia"/>
        </w:rPr>
        <w:t>4、在校期间学习成绩优良；</w:t>
      </w:r>
    </w:p>
    <w:p w14:paraId="13833696"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仿宋_GB2312" w:hAnsi="仿宋_GB2312" w:cs="仿宋_GB2312" w:hint="eastAsia"/>
        </w:rPr>
        <w:t>5、家庭经济困难（在校期间任</w:t>
      </w:r>
      <w:proofErr w:type="gramStart"/>
      <w:r w:rsidRPr="005779C3">
        <w:rPr>
          <w:rFonts w:ascii="仿宋_GB2312" w:hAnsi="仿宋_GB2312" w:cs="仿宋_GB2312" w:hint="eastAsia"/>
        </w:rPr>
        <w:t>一</w:t>
      </w:r>
      <w:proofErr w:type="gramEnd"/>
      <w:r w:rsidRPr="005779C3">
        <w:rPr>
          <w:rFonts w:ascii="仿宋_GB2312" w:hAnsi="仿宋_GB2312" w:cs="仿宋_GB2312" w:hint="eastAsia"/>
        </w:rPr>
        <w:t>学年通过学校家庭经济困难认定入库的学生），生活简朴；</w:t>
      </w:r>
    </w:p>
    <w:p w14:paraId="2BD1DA48" w14:textId="77777777" w:rsidR="005779C3" w:rsidRPr="005779C3" w:rsidRDefault="005779C3" w:rsidP="005779C3">
      <w:pPr>
        <w:pStyle w:val="ae"/>
        <w:spacing w:line="600" w:lineRule="exact"/>
        <w:ind w:firstLine="640"/>
        <w:jc w:val="left"/>
        <w:rPr>
          <w:rFonts w:ascii="仿宋_GB2312" w:hAnsi="仿宋_GB2312" w:cs="仿宋_GB2312" w:hint="eastAsia"/>
        </w:rPr>
      </w:pPr>
      <w:r w:rsidRPr="005779C3">
        <w:rPr>
          <w:rFonts w:asciiTheme="minorEastAsia" w:eastAsiaTheme="minorEastAsia" w:hAnsiTheme="minorEastAsia" w:cstheme="minorEastAsia" w:hint="eastAsia"/>
        </w:rPr>
        <w:t>6、</w:t>
      </w:r>
      <w:r w:rsidRPr="005779C3">
        <w:rPr>
          <w:rFonts w:ascii="仿宋_GB2312" w:hAnsi="仿宋_GB2312" w:cs="仿宋_GB2312" w:hint="eastAsia"/>
        </w:rPr>
        <w:t>仅限获得过国家开发银行承办的国家助学贷款</w:t>
      </w:r>
      <w:r w:rsidRPr="005779C3">
        <w:rPr>
          <w:rFonts w:ascii="仿宋_GB2312" w:hAnsi="仿宋_GB2312" w:cs="仿宋_GB2312" w:hint="eastAsia"/>
          <w:color w:val="FF0000"/>
        </w:rPr>
        <w:t>（不含2025年秋季学期贷款学生）</w:t>
      </w:r>
      <w:r w:rsidRPr="005779C3">
        <w:rPr>
          <w:rFonts w:ascii="仿宋_GB2312" w:hAnsi="仿宋_GB2312" w:cs="仿宋_GB2312" w:hint="eastAsia"/>
        </w:rPr>
        <w:t>；</w:t>
      </w:r>
    </w:p>
    <w:p w14:paraId="23C9FAAC" w14:textId="2CAFC211" w:rsidR="005779C3" w:rsidRDefault="005779C3" w:rsidP="005779C3">
      <w:pPr>
        <w:pStyle w:val="Default"/>
        <w:spacing w:line="360" w:lineRule="auto"/>
        <w:ind w:firstLineChars="200" w:firstLine="640"/>
        <w:rPr>
          <w:rFonts w:ascii="仿宋_GB2312" w:eastAsia="仿宋_GB2312" w:hAnsi="仿宋" w:cs="仿宋_GB2312" w:hint="eastAsia"/>
          <w:sz w:val="32"/>
          <w:szCs w:val="32"/>
        </w:rPr>
      </w:pPr>
      <w:r>
        <w:rPr>
          <w:rFonts w:asciiTheme="minorEastAsia" w:eastAsiaTheme="minorEastAsia" w:hAnsiTheme="minorEastAsia" w:cstheme="minorEastAsia" w:hint="eastAsia"/>
          <w:color w:val="auto"/>
          <w:sz w:val="32"/>
          <w:szCs w:val="32"/>
        </w:rPr>
        <w:t>7、</w:t>
      </w:r>
      <w:r>
        <w:rPr>
          <w:rFonts w:ascii="仿宋_GB2312" w:eastAsia="仿宋_GB2312" w:hAnsi="仿宋_GB2312" w:cs="仿宋_GB2312" w:hint="eastAsia"/>
          <w:color w:val="FF0000"/>
          <w:kern w:val="2"/>
          <w:sz w:val="32"/>
          <w:szCs w:val="32"/>
        </w:rPr>
        <w:t>2024-2025学年</w:t>
      </w:r>
      <w:r>
        <w:rPr>
          <w:rFonts w:ascii="仿宋_GB2312" w:eastAsia="仿宋_GB2312" w:hAnsi="仿宋_GB2312" w:cs="仿宋_GB2312" w:hint="eastAsia"/>
          <w:color w:val="auto"/>
          <w:kern w:val="2"/>
          <w:sz w:val="32"/>
          <w:szCs w:val="32"/>
        </w:rPr>
        <w:t>未获得国家奖学金或国家励志奖学金。</w:t>
      </w:r>
    </w:p>
    <w:p w14:paraId="7B096D7E" w14:textId="24C11126" w:rsidR="00F749CF" w:rsidRDefault="00F749CF" w:rsidP="00E85B17">
      <w:pPr>
        <w:pStyle w:val="Default"/>
        <w:tabs>
          <w:tab w:val="left" w:pos="851"/>
        </w:tabs>
        <w:spacing w:line="360" w:lineRule="auto"/>
        <w:ind w:firstLineChars="100" w:firstLine="320"/>
        <w:rPr>
          <w:rFonts w:ascii="仿宋_GB2312" w:eastAsia="仿宋_GB2312" w:hAnsi="仿宋" w:cs="仿宋_GB2312" w:hint="eastAsia"/>
          <w:sz w:val="32"/>
          <w:szCs w:val="32"/>
        </w:rPr>
      </w:pPr>
      <w:r>
        <w:rPr>
          <w:rFonts w:ascii="仿宋_GB2312" w:eastAsia="仿宋_GB2312" w:hAnsi="仿宋" w:cs="仿宋_GB2312" w:hint="eastAsia"/>
          <w:sz w:val="32"/>
          <w:szCs w:val="32"/>
        </w:rPr>
        <w:t>（二）学习年限</w:t>
      </w:r>
    </w:p>
    <w:p w14:paraId="33BA7E0D" w14:textId="77777777" w:rsidR="00F749CF" w:rsidRDefault="00F749CF" w:rsidP="00E85B17">
      <w:pPr>
        <w:pStyle w:val="Default"/>
        <w:tabs>
          <w:tab w:val="left" w:pos="851"/>
        </w:tabs>
        <w:spacing w:line="360" w:lineRule="auto"/>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本专科二年级（含二年级）以上；专升本学生进入本科阶段第2年（含第2年）以上。</w:t>
      </w:r>
    </w:p>
    <w:p w14:paraId="14827531" w14:textId="77777777" w:rsidR="00F749CF" w:rsidRDefault="00F749CF" w:rsidP="00E85B17">
      <w:pPr>
        <w:pStyle w:val="Default"/>
        <w:spacing w:line="360" w:lineRule="auto"/>
        <w:ind w:firstLineChars="100" w:firstLine="320"/>
        <w:rPr>
          <w:rFonts w:ascii="仿宋_GB2312" w:eastAsia="仿宋_GB2312" w:hAnsi="仿宋" w:cs="仿宋_GB2312" w:hint="eastAsia"/>
          <w:sz w:val="32"/>
          <w:szCs w:val="32"/>
        </w:rPr>
      </w:pPr>
      <w:r>
        <w:rPr>
          <w:rFonts w:ascii="仿宋_GB2312" w:eastAsia="仿宋_GB2312" w:hAnsi="仿宋" w:cs="仿宋_GB2312" w:hint="eastAsia"/>
          <w:sz w:val="32"/>
          <w:szCs w:val="32"/>
        </w:rPr>
        <w:t>（三）学习成绩</w:t>
      </w:r>
    </w:p>
    <w:p w14:paraId="6BD6A2AD" w14:textId="6D55083B" w:rsidR="00F749CF" w:rsidRPr="00E85B17" w:rsidRDefault="00F749CF" w:rsidP="00E85B17">
      <w:pPr>
        <w:pStyle w:val="Default"/>
        <w:spacing w:line="360" w:lineRule="auto"/>
        <w:ind w:firstLineChars="200" w:firstLine="640"/>
        <w:rPr>
          <w:rFonts w:ascii="仿宋_GB2312" w:eastAsia="仿宋_GB2312" w:hAnsi="仿宋" w:cs="仿宋_GB2312" w:hint="eastAsia"/>
          <w:sz w:val="32"/>
          <w:szCs w:val="32"/>
        </w:rPr>
      </w:pPr>
      <w:r w:rsidRPr="00E85B17">
        <w:rPr>
          <w:rFonts w:ascii="仿宋_GB2312" w:eastAsia="仿宋_GB2312" w:hAnsi="仿宋" w:cs="仿宋_GB2312" w:hint="eastAsia"/>
          <w:sz w:val="32"/>
          <w:szCs w:val="32"/>
        </w:rPr>
        <w:t>1、</w:t>
      </w:r>
      <w:r w:rsidR="008C4B56">
        <w:rPr>
          <w:rFonts w:ascii="仿宋_GB2312" w:eastAsia="仿宋_GB2312" w:hAnsi="仿宋" w:cs="仿宋_GB2312" w:hint="eastAsia"/>
          <w:sz w:val="32"/>
          <w:szCs w:val="32"/>
        </w:rPr>
        <w:t>上学年</w:t>
      </w:r>
      <w:proofErr w:type="gramStart"/>
      <w:r w:rsidRPr="00E85B17">
        <w:rPr>
          <w:rFonts w:ascii="仿宋_GB2312" w:eastAsia="仿宋_GB2312" w:hAnsi="仿宋" w:cs="仿宋_GB2312" w:hint="eastAsia"/>
          <w:sz w:val="32"/>
          <w:szCs w:val="32"/>
        </w:rPr>
        <w:t>无挂科记录</w:t>
      </w:r>
      <w:proofErr w:type="gramEnd"/>
      <w:r w:rsidR="00E85B17">
        <w:rPr>
          <w:rFonts w:ascii="仿宋_GB2312" w:eastAsia="仿宋_GB2312" w:hAnsi="仿宋" w:cs="仿宋_GB2312" w:hint="eastAsia"/>
          <w:sz w:val="32"/>
          <w:szCs w:val="32"/>
        </w:rPr>
        <w:t>。</w:t>
      </w:r>
    </w:p>
    <w:p w14:paraId="39A4AFA7" w14:textId="0BC890BF" w:rsidR="00F749CF" w:rsidRPr="00E85B17" w:rsidRDefault="00F749CF" w:rsidP="00E85B17">
      <w:pPr>
        <w:adjustRightInd w:val="0"/>
        <w:spacing w:line="360" w:lineRule="auto"/>
        <w:ind w:firstLineChars="200" w:firstLine="640"/>
        <w:rPr>
          <w:rFonts w:ascii="仿宋_GB2312" w:hAnsi="仿宋" w:cs="仿宋_GB2312" w:hint="eastAsia"/>
          <w:color w:val="000000"/>
          <w:kern w:val="0"/>
        </w:rPr>
      </w:pPr>
      <w:r w:rsidRPr="00E85B17">
        <w:rPr>
          <w:rFonts w:ascii="仿宋_GB2312" w:hAnsi="仿宋" w:cs="仿宋_GB2312" w:hint="eastAsia"/>
          <w:color w:val="000000"/>
          <w:kern w:val="0"/>
        </w:rPr>
        <w:lastRenderedPageBreak/>
        <w:t>2、</w:t>
      </w:r>
      <w:r w:rsidR="008C4B56">
        <w:rPr>
          <w:rFonts w:ascii="仿宋_GB2312" w:hAnsi="仿宋" w:cs="仿宋_GB2312" w:hint="eastAsia"/>
          <w:color w:val="000000"/>
          <w:kern w:val="0"/>
        </w:rPr>
        <w:t>上学年</w:t>
      </w:r>
      <w:r w:rsidRPr="00E85B17">
        <w:rPr>
          <w:rFonts w:ascii="仿宋_GB2312" w:hAnsi="仿宋" w:cs="仿宋_GB2312" w:hint="eastAsia"/>
          <w:color w:val="000000"/>
          <w:kern w:val="0"/>
        </w:rPr>
        <w:t>学习成绩排名与综合考评成绩排名在评选范围内均位于前</w:t>
      </w:r>
      <w:r w:rsidR="00595E7A" w:rsidRPr="00E85B17">
        <w:rPr>
          <w:rFonts w:ascii="仿宋_GB2312" w:hAnsi="仿宋" w:cs="仿宋_GB2312" w:hint="eastAsia"/>
          <w:color w:val="000000"/>
          <w:kern w:val="0"/>
        </w:rPr>
        <w:t>30</w:t>
      </w:r>
      <w:r w:rsidRPr="00E85B17">
        <w:rPr>
          <w:rFonts w:ascii="仿宋_GB2312" w:hAnsi="仿宋" w:cs="仿宋_GB2312" w:hint="eastAsia"/>
          <w:color w:val="000000"/>
          <w:kern w:val="0"/>
        </w:rPr>
        <w:t>%（含</w:t>
      </w:r>
      <w:r w:rsidR="00595E7A" w:rsidRPr="00E85B17">
        <w:rPr>
          <w:rFonts w:ascii="仿宋_GB2312" w:hAnsi="仿宋" w:cs="仿宋_GB2312" w:hint="eastAsia"/>
          <w:color w:val="000000"/>
          <w:kern w:val="0"/>
        </w:rPr>
        <w:t>3</w:t>
      </w:r>
      <w:r w:rsidR="00794175" w:rsidRPr="00E85B17">
        <w:rPr>
          <w:rFonts w:ascii="仿宋_GB2312" w:hAnsi="仿宋" w:cs="仿宋_GB2312" w:hint="eastAsia"/>
          <w:color w:val="000000"/>
          <w:kern w:val="0"/>
        </w:rPr>
        <w:t>0</w:t>
      </w:r>
      <w:r w:rsidRPr="00E85B17">
        <w:rPr>
          <w:rFonts w:ascii="仿宋_GB2312" w:hAnsi="仿宋" w:cs="仿宋_GB2312" w:hint="eastAsia"/>
          <w:color w:val="000000"/>
          <w:kern w:val="0"/>
        </w:rPr>
        <w:t>%）。学习成绩排名与综合考评成绩排名的范围应一致。学生排名比例计算方法（凡涉及排名的，均用此方法）为：学生成绩（综合考评成绩）排名/排名范围总人数×100%。</w:t>
      </w:r>
    </w:p>
    <w:p w14:paraId="370AABCE" w14:textId="7FA50E21" w:rsidR="003E7BA3" w:rsidRPr="00E85B17" w:rsidRDefault="003E7BA3" w:rsidP="00E85B17">
      <w:pPr>
        <w:pStyle w:val="Default"/>
        <w:numPr>
          <w:ilvl w:val="0"/>
          <w:numId w:val="5"/>
        </w:numPr>
        <w:spacing w:line="360" w:lineRule="auto"/>
        <w:rPr>
          <w:rFonts w:ascii="仿宋_GB2312" w:eastAsia="仿宋_GB2312" w:hAnsi="仿宋" w:cs="仿宋_GB2312" w:hint="eastAsia"/>
          <w:b/>
          <w:bCs/>
          <w:sz w:val="32"/>
          <w:szCs w:val="32"/>
        </w:rPr>
      </w:pPr>
      <w:r w:rsidRPr="00E85B17">
        <w:rPr>
          <w:rFonts w:ascii="仿宋_GB2312" w:eastAsia="仿宋_GB2312" w:hAnsi="仿宋" w:cs="仿宋_GB2312" w:hint="eastAsia"/>
          <w:b/>
          <w:bCs/>
          <w:sz w:val="32"/>
          <w:szCs w:val="32"/>
        </w:rPr>
        <w:t>加分计算方法</w:t>
      </w:r>
    </w:p>
    <w:p w14:paraId="3654A230" w14:textId="18895C83" w:rsidR="00794175" w:rsidRPr="00E85B17" w:rsidRDefault="00794175" w:rsidP="00E85B17">
      <w:pPr>
        <w:adjustRightInd w:val="0"/>
        <w:spacing w:line="360" w:lineRule="auto"/>
        <w:ind w:firstLineChars="200" w:firstLine="640"/>
        <w:rPr>
          <w:rFonts w:ascii="仿宋_GB2312" w:hAnsi="仿宋" w:cs="仿宋_GB2312" w:hint="eastAsia"/>
          <w:color w:val="000000"/>
          <w:kern w:val="0"/>
        </w:rPr>
      </w:pPr>
      <w:r w:rsidRPr="00E85B17">
        <w:rPr>
          <w:rFonts w:ascii="仿宋_GB2312" w:hAnsi="仿宋" w:cs="仿宋_GB2312" w:hint="eastAsia"/>
          <w:color w:val="000000"/>
          <w:kern w:val="0"/>
        </w:rPr>
        <w:t>1、根据《</w:t>
      </w:r>
      <w:r w:rsidR="00DD2A72" w:rsidRPr="00DD2A72">
        <w:rPr>
          <w:rFonts w:ascii="仿宋_GB2312" w:hAnsi="仿宋" w:cs="仿宋_GB2312" w:hint="eastAsia"/>
          <w:color w:val="000000"/>
          <w:kern w:val="0"/>
        </w:rPr>
        <w:t>计算机科学与工程学院关于“四川轻化工大学优秀学生奖学金”的评定办法</w:t>
      </w:r>
      <w:r w:rsidRPr="00E85B17">
        <w:rPr>
          <w:rFonts w:ascii="仿宋_GB2312" w:hAnsi="仿宋" w:cs="仿宋_GB2312" w:hint="eastAsia"/>
          <w:color w:val="000000"/>
          <w:kern w:val="0"/>
        </w:rPr>
        <w:t>》中的</w:t>
      </w:r>
      <w:r w:rsidR="005779C3">
        <w:rPr>
          <w:rFonts w:ascii="仿宋_GB2312" w:hAnsi="仿宋" w:cs="仿宋_GB2312" w:hint="eastAsia"/>
          <w:color w:val="000000"/>
          <w:kern w:val="0"/>
        </w:rPr>
        <w:t>综合</w:t>
      </w:r>
      <w:r w:rsidRPr="00E85B17">
        <w:rPr>
          <w:rFonts w:ascii="仿宋_GB2312" w:hAnsi="仿宋" w:cs="仿宋_GB2312" w:hint="eastAsia"/>
          <w:color w:val="000000"/>
          <w:kern w:val="0"/>
        </w:rPr>
        <w:t>加分，计算</w:t>
      </w:r>
      <w:r w:rsidR="008C4B56">
        <w:rPr>
          <w:rFonts w:ascii="仿宋_GB2312" w:hAnsi="仿宋" w:cs="仿宋_GB2312" w:hint="eastAsia"/>
          <w:color w:val="000000"/>
          <w:kern w:val="0"/>
        </w:rPr>
        <w:t>上</w:t>
      </w:r>
      <w:proofErr w:type="gramStart"/>
      <w:r w:rsidR="008C4B56">
        <w:rPr>
          <w:rFonts w:ascii="仿宋_GB2312" w:hAnsi="仿宋" w:cs="仿宋_GB2312" w:hint="eastAsia"/>
          <w:color w:val="000000"/>
          <w:kern w:val="0"/>
        </w:rPr>
        <w:t>学年</w:t>
      </w:r>
      <w:r w:rsidRPr="00E85B17">
        <w:rPr>
          <w:rFonts w:ascii="仿宋_GB2312" w:hAnsi="仿宋" w:cs="仿宋_GB2312" w:hint="eastAsia"/>
          <w:color w:val="000000"/>
          <w:kern w:val="0"/>
        </w:rPr>
        <w:t>绩点</w:t>
      </w:r>
      <w:proofErr w:type="gramEnd"/>
      <w:r w:rsidRPr="00E85B17">
        <w:rPr>
          <w:rFonts w:ascii="仿宋_GB2312" w:hAnsi="仿宋" w:cs="仿宋_GB2312" w:hint="eastAsia"/>
          <w:color w:val="000000"/>
          <w:kern w:val="0"/>
        </w:rPr>
        <w:t>A；</w:t>
      </w:r>
    </w:p>
    <w:p w14:paraId="67DECB20" w14:textId="77777777" w:rsidR="00794175" w:rsidRPr="00E85B17" w:rsidRDefault="00794175" w:rsidP="00E85B17">
      <w:pPr>
        <w:adjustRightInd w:val="0"/>
        <w:spacing w:line="360" w:lineRule="auto"/>
        <w:ind w:firstLineChars="200" w:firstLine="640"/>
        <w:rPr>
          <w:rFonts w:ascii="仿宋_GB2312" w:hAnsi="仿宋" w:cs="仿宋_GB2312" w:hint="eastAsia"/>
          <w:color w:val="000000"/>
          <w:kern w:val="0"/>
        </w:rPr>
      </w:pPr>
      <w:r w:rsidRPr="00E85B17">
        <w:rPr>
          <w:rFonts w:ascii="仿宋_GB2312" w:hAnsi="仿宋" w:cs="仿宋_GB2312" w:hint="eastAsia"/>
          <w:color w:val="000000"/>
          <w:kern w:val="0"/>
        </w:rPr>
        <w:t>2、上</w:t>
      </w:r>
      <w:proofErr w:type="gramStart"/>
      <w:r w:rsidRPr="00E85B17">
        <w:rPr>
          <w:rFonts w:ascii="仿宋_GB2312" w:hAnsi="仿宋" w:cs="仿宋_GB2312" w:hint="eastAsia"/>
          <w:color w:val="000000"/>
          <w:kern w:val="0"/>
        </w:rPr>
        <w:t>学年获校</w:t>
      </w:r>
      <w:proofErr w:type="gramEnd"/>
      <w:r w:rsidRPr="00E85B17">
        <w:rPr>
          <w:rFonts w:ascii="仿宋_GB2312" w:hAnsi="仿宋" w:cs="仿宋_GB2312" w:hint="eastAsia"/>
          <w:color w:val="000000"/>
          <w:kern w:val="0"/>
        </w:rPr>
        <w:t>三好学生、优秀学生干部、优秀团干部、优秀团员、社会活动积极分子、社会实践先进个人等荣誉称号之一记0.15分，校级以上相关荣誉记0.2分，</w:t>
      </w:r>
      <w:proofErr w:type="gramStart"/>
      <w:r w:rsidRPr="00E85B17">
        <w:rPr>
          <w:rFonts w:ascii="仿宋_GB2312" w:hAnsi="仿宋" w:cs="仿宋_GB2312" w:hint="eastAsia"/>
          <w:color w:val="000000"/>
          <w:kern w:val="0"/>
        </w:rPr>
        <w:t>计算绩点</w:t>
      </w:r>
      <w:proofErr w:type="gramEnd"/>
      <w:r w:rsidRPr="00E85B17">
        <w:rPr>
          <w:rFonts w:ascii="仿宋_GB2312" w:hAnsi="仿宋" w:cs="仿宋_GB2312" w:hint="eastAsia"/>
          <w:color w:val="000000"/>
          <w:kern w:val="0"/>
        </w:rPr>
        <w:t>B；</w:t>
      </w:r>
    </w:p>
    <w:p w14:paraId="4940D49C" w14:textId="751B8063" w:rsidR="003E7BA3" w:rsidRPr="00E85B17" w:rsidRDefault="00794175" w:rsidP="00E85B17">
      <w:pPr>
        <w:adjustRightInd w:val="0"/>
        <w:spacing w:line="360" w:lineRule="auto"/>
        <w:ind w:firstLineChars="200" w:firstLine="640"/>
        <w:rPr>
          <w:rFonts w:ascii="仿宋_GB2312" w:hAnsi="仿宋" w:cs="仿宋_GB2312" w:hint="eastAsia"/>
          <w:color w:val="000000"/>
          <w:kern w:val="0"/>
        </w:rPr>
      </w:pPr>
      <w:r w:rsidRPr="00E85B17">
        <w:rPr>
          <w:rFonts w:ascii="仿宋_GB2312" w:hAnsi="仿宋" w:cs="仿宋_GB2312" w:hint="eastAsia"/>
          <w:color w:val="000000"/>
          <w:kern w:val="0"/>
        </w:rPr>
        <w:t>3、</w:t>
      </w:r>
      <w:r w:rsidR="00AA7768" w:rsidRPr="00E85B17">
        <w:rPr>
          <w:rFonts w:ascii="仿宋_GB2312" w:hAnsi="仿宋" w:cs="仿宋_GB2312" w:hint="eastAsia"/>
          <w:color w:val="000000"/>
          <w:kern w:val="0"/>
        </w:rPr>
        <w:t>筑梦</w:t>
      </w:r>
      <w:proofErr w:type="gramStart"/>
      <w:r w:rsidR="00AA7768" w:rsidRPr="00E85B17">
        <w:rPr>
          <w:rFonts w:ascii="仿宋_GB2312" w:hAnsi="仿宋" w:cs="仿宋_GB2312" w:hint="eastAsia"/>
          <w:color w:val="000000"/>
          <w:kern w:val="0"/>
        </w:rPr>
        <w:t>奖学金</w:t>
      </w:r>
      <w:r w:rsidRPr="00E85B17">
        <w:rPr>
          <w:rFonts w:ascii="仿宋_GB2312" w:hAnsi="仿宋" w:cs="仿宋_GB2312" w:hint="eastAsia"/>
          <w:color w:val="000000"/>
          <w:kern w:val="0"/>
        </w:rPr>
        <w:t>绩点为</w:t>
      </w:r>
      <w:proofErr w:type="gramEnd"/>
      <w:r w:rsidRPr="00E85B17">
        <w:rPr>
          <w:rFonts w:ascii="仿宋_GB2312" w:hAnsi="仿宋" w:cs="仿宋_GB2312" w:hint="eastAsia"/>
          <w:color w:val="000000"/>
          <w:kern w:val="0"/>
        </w:rPr>
        <w:t>A+B。</w:t>
      </w:r>
    </w:p>
    <w:p w14:paraId="094D2258" w14:textId="64F673E0" w:rsidR="003D1F53" w:rsidRPr="00E85B17" w:rsidRDefault="00E85B17" w:rsidP="00E85B17">
      <w:pPr>
        <w:pStyle w:val="Default"/>
        <w:spacing w:line="360" w:lineRule="auto"/>
        <w:rPr>
          <w:rFonts w:ascii="仿宋_GB2312" w:eastAsia="仿宋_GB2312" w:hAnsi="仿宋" w:cs="仿宋_GB2312" w:hint="eastAsia"/>
          <w:b/>
          <w:bCs/>
          <w:sz w:val="32"/>
          <w:szCs w:val="32"/>
        </w:rPr>
      </w:pPr>
      <w:r w:rsidRPr="00E85B17">
        <w:rPr>
          <w:rFonts w:ascii="仿宋_GB2312" w:eastAsia="仿宋_GB2312" w:hAnsi="仿宋" w:cs="仿宋_GB2312" w:hint="eastAsia"/>
          <w:b/>
          <w:bCs/>
          <w:sz w:val="32"/>
          <w:szCs w:val="32"/>
        </w:rPr>
        <w:t>三</w:t>
      </w:r>
      <w:r w:rsidR="003E7BA3" w:rsidRPr="00E85B17">
        <w:rPr>
          <w:rFonts w:ascii="仿宋_GB2312" w:eastAsia="仿宋_GB2312" w:hAnsi="仿宋" w:cs="仿宋_GB2312" w:hint="eastAsia"/>
          <w:b/>
          <w:bCs/>
          <w:sz w:val="32"/>
          <w:szCs w:val="32"/>
        </w:rPr>
        <w:t xml:space="preserve">、评审程序 </w:t>
      </w:r>
    </w:p>
    <w:p w14:paraId="7D9607D5" w14:textId="77777777" w:rsidR="003D1F53" w:rsidRPr="00E85B17" w:rsidRDefault="00000000" w:rsidP="00E85B17">
      <w:pPr>
        <w:pStyle w:val="Default"/>
        <w:spacing w:line="360" w:lineRule="auto"/>
        <w:ind w:firstLineChars="200" w:firstLine="640"/>
        <w:rPr>
          <w:rFonts w:ascii="仿宋_GB2312" w:eastAsia="仿宋_GB2312" w:hAnsi="仿宋" w:cs="仿宋_GB2312" w:hint="eastAsia"/>
          <w:sz w:val="32"/>
          <w:szCs w:val="32"/>
        </w:rPr>
      </w:pPr>
      <w:r w:rsidRPr="00E85B17">
        <w:rPr>
          <w:rFonts w:ascii="仿宋_GB2312" w:eastAsia="仿宋_GB2312" w:hAnsi="仿宋" w:cs="仿宋_GB2312" w:hint="eastAsia"/>
          <w:sz w:val="32"/>
          <w:szCs w:val="32"/>
        </w:rPr>
        <w:t>（一）学生本人申请</w:t>
      </w:r>
    </w:p>
    <w:p w14:paraId="564563B3" w14:textId="5D64A864" w:rsidR="003D1F53" w:rsidRPr="00E85B17" w:rsidRDefault="00000000" w:rsidP="00E85B17">
      <w:pPr>
        <w:pStyle w:val="Default"/>
        <w:spacing w:line="360" w:lineRule="auto"/>
        <w:ind w:firstLineChars="200" w:firstLine="640"/>
        <w:rPr>
          <w:rFonts w:ascii="仿宋_GB2312" w:eastAsia="仿宋_GB2312" w:hAnsi="仿宋" w:cs="仿宋_GB2312" w:hint="eastAsia"/>
          <w:sz w:val="32"/>
          <w:szCs w:val="32"/>
        </w:rPr>
      </w:pPr>
      <w:r w:rsidRPr="00E85B17">
        <w:rPr>
          <w:rFonts w:ascii="仿宋_GB2312" w:eastAsia="仿宋_GB2312" w:hAnsi="仿宋" w:cs="仿宋_GB2312" w:hint="eastAsia"/>
          <w:sz w:val="32"/>
          <w:szCs w:val="32"/>
        </w:rPr>
        <w:t>符合条件的同学向所在学院提出申请</w:t>
      </w:r>
      <w:r w:rsidR="00595E7A" w:rsidRPr="00E85B17">
        <w:rPr>
          <w:rFonts w:ascii="仿宋_GB2312" w:eastAsia="仿宋_GB2312" w:hAnsi="仿宋" w:cs="仿宋_GB2312" w:hint="eastAsia"/>
          <w:sz w:val="32"/>
          <w:szCs w:val="32"/>
        </w:rPr>
        <w:t>。学生提交相关证明材料，填写《计算机科学与工程学院筑梦奖学金评定表》。</w:t>
      </w:r>
    </w:p>
    <w:p w14:paraId="25293724" w14:textId="77777777" w:rsidR="003D1F53" w:rsidRPr="00E85B17" w:rsidRDefault="00000000" w:rsidP="00E85B17">
      <w:pPr>
        <w:pStyle w:val="Default"/>
        <w:spacing w:line="360" w:lineRule="auto"/>
        <w:ind w:firstLineChars="200" w:firstLine="640"/>
        <w:rPr>
          <w:rFonts w:ascii="仿宋_GB2312" w:eastAsia="仿宋_GB2312" w:hAnsi="仿宋" w:cs="仿宋_GB2312" w:hint="eastAsia"/>
          <w:sz w:val="32"/>
          <w:szCs w:val="32"/>
        </w:rPr>
      </w:pPr>
      <w:r w:rsidRPr="00E85B17">
        <w:rPr>
          <w:rFonts w:ascii="仿宋_GB2312" w:eastAsia="仿宋_GB2312" w:hAnsi="仿宋" w:cs="仿宋_GB2312" w:hint="eastAsia"/>
          <w:sz w:val="32"/>
          <w:szCs w:val="32"/>
        </w:rPr>
        <w:t>（二）学院评审</w:t>
      </w:r>
    </w:p>
    <w:p w14:paraId="384AF55C" w14:textId="133A5B54" w:rsidR="003D1F53" w:rsidRPr="00E85B17" w:rsidRDefault="00000000" w:rsidP="00E85B17">
      <w:pPr>
        <w:pStyle w:val="Default"/>
        <w:spacing w:line="360" w:lineRule="auto"/>
        <w:ind w:firstLineChars="200" w:firstLine="640"/>
        <w:rPr>
          <w:rFonts w:ascii="仿宋_GB2312" w:eastAsia="仿宋_GB2312" w:hAnsi="仿宋" w:cs="仿宋_GB2312" w:hint="eastAsia"/>
          <w:sz w:val="32"/>
          <w:szCs w:val="32"/>
        </w:rPr>
      </w:pPr>
      <w:r w:rsidRPr="00E85B17">
        <w:rPr>
          <w:rFonts w:ascii="仿宋_GB2312" w:eastAsia="仿宋_GB2312" w:hAnsi="仿宋" w:cs="仿宋_GB2312" w:hint="eastAsia"/>
          <w:sz w:val="32"/>
          <w:szCs w:val="32"/>
        </w:rPr>
        <w:t>学院受理学生申请材料，组织开展评审工作，按照公开、公平、公正的原则组织等额评审，确定名单后报学生资助管理中心。</w:t>
      </w:r>
    </w:p>
    <w:p w14:paraId="69568072" w14:textId="01D9A090" w:rsidR="003D1F53" w:rsidRPr="00E85B17" w:rsidRDefault="00000000" w:rsidP="00E85B17">
      <w:pPr>
        <w:pStyle w:val="Default"/>
        <w:spacing w:line="360" w:lineRule="auto"/>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 xml:space="preserve">             </w:t>
      </w:r>
    </w:p>
    <w:sectPr w:rsidR="003D1F53" w:rsidRPr="00E85B17">
      <w:pgSz w:w="11906" w:h="16838"/>
      <w:pgMar w:top="1440" w:right="1389" w:bottom="1440" w:left="1389"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0858" w14:textId="77777777" w:rsidR="006435A4" w:rsidRDefault="006435A4" w:rsidP="00657A26">
      <w:r>
        <w:separator/>
      </w:r>
    </w:p>
  </w:endnote>
  <w:endnote w:type="continuationSeparator" w:id="0">
    <w:p w14:paraId="0942EA7D" w14:textId="77777777" w:rsidR="006435A4" w:rsidRDefault="006435A4" w:rsidP="0065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CBEA" w14:textId="77777777" w:rsidR="006435A4" w:rsidRDefault="006435A4" w:rsidP="00657A26">
      <w:r>
        <w:separator/>
      </w:r>
    </w:p>
  </w:footnote>
  <w:footnote w:type="continuationSeparator" w:id="0">
    <w:p w14:paraId="1DD1EC22" w14:textId="77777777" w:rsidR="006435A4" w:rsidRDefault="006435A4" w:rsidP="00657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FD9"/>
    <w:multiLevelType w:val="hybridMultilevel"/>
    <w:tmpl w:val="92203D42"/>
    <w:lvl w:ilvl="0" w:tplc="F5EE3A1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D392C01"/>
    <w:multiLevelType w:val="hybridMultilevel"/>
    <w:tmpl w:val="97A88788"/>
    <w:lvl w:ilvl="0" w:tplc="9A8A12D8">
      <w:start w:val="1"/>
      <w:numFmt w:val="japaneseCounting"/>
      <w:lvlText w:val="%1、"/>
      <w:lvlJc w:val="left"/>
      <w:pPr>
        <w:ind w:left="720" w:hanging="720"/>
      </w:pPr>
      <w:rPr>
        <w:rFonts w:hint="default"/>
      </w:rPr>
    </w:lvl>
    <w:lvl w:ilvl="1" w:tplc="0FF21736">
      <w:start w:val="1"/>
      <w:numFmt w:val="japaneseCounting"/>
      <w:lvlText w:val="（%2）"/>
      <w:lvlJc w:val="left"/>
      <w:pPr>
        <w:ind w:left="1520" w:hanging="108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09A1A6D"/>
    <w:multiLevelType w:val="hybridMultilevel"/>
    <w:tmpl w:val="5EDED1B8"/>
    <w:lvl w:ilvl="0" w:tplc="27BE2518">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49AB5683"/>
    <w:multiLevelType w:val="hybridMultilevel"/>
    <w:tmpl w:val="A54E4E98"/>
    <w:lvl w:ilvl="0" w:tplc="564025D4">
      <w:start w:val="1"/>
      <w:numFmt w:val="japaneseCounting"/>
      <w:lvlText w:val="（%1）"/>
      <w:lvlJc w:val="left"/>
      <w:pPr>
        <w:ind w:left="2440" w:hanging="1080"/>
      </w:pPr>
      <w:rPr>
        <w:rFonts w:hint="default"/>
      </w:r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abstractNum w:abstractNumId="4" w15:restartNumberingAfterBreak="0">
    <w:nsid w:val="57D9E1FE"/>
    <w:multiLevelType w:val="singleLevel"/>
    <w:tmpl w:val="57D9E1FE"/>
    <w:lvl w:ilvl="0">
      <w:start w:val="1"/>
      <w:numFmt w:val="decimal"/>
      <w:suff w:val="nothing"/>
      <w:lvlText w:val="%1、"/>
      <w:lvlJc w:val="left"/>
      <w:pPr>
        <w:ind w:left="640" w:firstLine="0"/>
      </w:pPr>
    </w:lvl>
  </w:abstractNum>
  <w:abstractNum w:abstractNumId="5" w15:restartNumberingAfterBreak="0">
    <w:nsid w:val="59A8AF68"/>
    <w:multiLevelType w:val="singleLevel"/>
    <w:tmpl w:val="59A8AF68"/>
    <w:lvl w:ilvl="0">
      <w:start w:val="3"/>
      <w:numFmt w:val="chineseCounting"/>
      <w:suff w:val="nothing"/>
      <w:lvlText w:val="（%1）"/>
      <w:lvlJc w:val="left"/>
      <w:rPr>
        <w:rFonts w:hint="eastAsia"/>
      </w:rPr>
    </w:lvl>
  </w:abstractNum>
  <w:num w:numId="1" w16cid:durableId="1504857141">
    <w:abstractNumId w:val="5"/>
  </w:num>
  <w:num w:numId="2" w16cid:durableId="1423380942">
    <w:abstractNumId w:val="4"/>
  </w:num>
  <w:num w:numId="3" w16cid:durableId="1329407238">
    <w:abstractNumId w:val="2"/>
  </w:num>
  <w:num w:numId="4" w16cid:durableId="2108309619">
    <w:abstractNumId w:val="3"/>
  </w:num>
  <w:num w:numId="5" w16cid:durableId="56128861">
    <w:abstractNumId w:val="1"/>
  </w:num>
  <w:num w:numId="6" w16cid:durableId="70976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TVmMzViNTJkZWY2YmZkMDI1YjU5Zjc1ZDI4ODJhYzkifQ=="/>
  </w:docVars>
  <w:rsids>
    <w:rsidRoot w:val="0011747F"/>
    <w:rsid w:val="BF7CB30F"/>
    <w:rsid w:val="EBE370D2"/>
    <w:rsid w:val="FEFFD557"/>
    <w:rsid w:val="00005B0D"/>
    <w:rsid w:val="00060C36"/>
    <w:rsid w:val="000A40E6"/>
    <w:rsid w:val="00113A33"/>
    <w:rsid w:val="0011747F"/>
    <w:rsid w:val="00196A8B"/>
    <w:rsid w:val="001F613A"/>
    <w:rsid w:val="002648A9"/>
    <w:rsid w:val="002C5E9C"/>
    <w:rsid w:val="002D7F6E"/>
    <w:rsid w:val="0031160C"/>
    <w:rsid w:val="00321E9D"/>
    <w:rsid w:val="0033798A"/>
    <w:rsid w:val="003763FF"/>
    <w:rsid w:val="00380075"/>
    <w:rsid w:val="003B4F48"/>
    <w:rsid w:val="003B5069"/>
    <w:rsid w:val="003C4CF8"/>
    <w:rsid w:val="003D1F53"/>
    <w:rsid w:val="003D50B5"/>
    <w:rsid w:val="003E7BA3"/>
    <w:rsid w:val="00425BAC"/>
    <w:rsid w:val="00451CE2"/>
    <w:rsid w:val="004E5D78"/>
    <w:rsid w:val="00535552"/>
    <w:rsid w:val="00562538"/>
    <w:rsid w:val="00562A77"/>
    <w:rsid w:val="005779C3"/>
    <w:rsid w:val="00595E7A"/>
    <w:rsid w:val="00596D99"/>
    <w:rsid w:val="005B30D0"/>
    <w:rsid w:val="005B37C8"/>
    <w:rsid w:val="005D42D1"/>
    <w:rsid w:val="005E52B3"/>
    <w:rsid w:val="006435A4"/>
    <w:rsid w:val="006574C2"/>
    <w:rsid w:val="00657A26"/>
    <w:rsid w:val="006A50D9"/>
    <w:rsid w:val="006C6BC5"/>
    <w:rsid w:val="006E4089"/>
    <w:rsid w:val="0071742A"/>
    <w:rsid w:val="0076061F"/>
    <w:rsid w:val="00766B7E"/>
    <w:rsid w:val="00794175"/>
    <w:rsid w:val="007A024E"/>
    <w:rsid w:val="007C1978"/>
    <w:rsid w:val="0082662D"/>
    <w:rsid w:val="00870874"/>
    <w:rsid w:val="00873007"/>
    <w:rsid w:val="00882F19"/>
    <w:rsid w:val="00884374"/>
    <w:rsid w:val="00893A30"/>
    <w:rsid w:val="008C30A3"/>
    <w:rsid w:val="008C4B56"/>
    <w:rsid w:val="008E52EA"/>
    <w:rsid w:val="008F7DBF"/>
    <w:rsid w:val="00944C40"/>
    <w:rsid w:val="00986316"/>
    <w:rsid w:val="00A0688F"/>
    <w:rsid w:val="00A14D9B"/>
    <w:rsid w:val="00A2161A"/>
    <w:rsid w:val="00A249BA"/>
    <w:rsid w:val="00A552FF"/>
    <w:rsid w:val="00A60E32"/>
    <w:rsid w:val="00AA7768"/>
    <w:rsid w:val="00AC61E5"/>
    <w:rsid w:val="00B6555D"/>
    <w:rsid w:val="00B85DC6"/>
    <w:rsid w:val="00B96900"/>
    <w:rsid w:val="00BA6B68"/>
    <w:rsid w:val="00BD5437"/>
    <w:rsid w:val="00BE0C12"/>
    <w:rsid w:val="00C15ACD"/>
    <w:rsid w:val="00C16020"/>
    <w:rsid w:val="00C65898"/>
    <w:rsid w:val="00CB149F"/>
    <w:rsid w:val="00CD7BB7"/>
    <w:rsid w:val="00CE5022"/>
    <w:rsid w:val="00D93E71"/>
    <w:rsid w:val="00DA024C"/>
    <w:rsid w:val="00DB1733"/>
    <w:rsid w:val="00DC20D4"/>
    <w:rsid w:val="00DD2A72"/>
    <w:rsid w:val="00DF582A"/>
    <w:rsid w:val="00DF6127"/>
    <w:rsid w:val="00E019C0"/>
    <w:rsid w:val="00E40122"/>
    <w:rsid w:val="00E6472B"/>
    <w:rsid w:val="00E85B17"/>
    <w:rsid w:val="00E95035"/>
    <w:rsid w:val="00ED0843"/>
    <w:rsid w:val="00EE2146"/>
    <w:rsid w:val="00EF1FBF"/>
    <w:rsid w:val="00F13E3F"/>
    <w:rsid w:val="00F2283D"/>
    <w:rsid w:val="00F2609D"/>
    <w:rsid w:val="00F3185E"/>
    <w:rsid w:val="00F53036"/>
    <w:rsid w:val="00F70A8E"/>
    <w:rsid w:val="00F749CF"/>
    <w:rsid w:val="00F96381"/>
    <w:rsid w:val="00FA04C2"/>
    <w:rsid w:val="00FF55BD"/>
    <w:rsid w:val="06697470"/>
    <w:rsid w:val="0794117F"/>
    <w:rsid w:val="0C4743BE"/>
    <w:rsid w:val="0D9D3EFF"/>
    <w:rsid w:val="16123EA0"/>
    <w:rsid w:val="19C25948"/>
    <w:rsid w:val="1A9A01E6"/>
    <w:rsid w:val="1B507368"/>
    <w:rsid w:val="1C585B18"/>
    <w:rsid w:val="1C5B5E7D"/>
    <w:rsid w:val="1F9B345E"/>
    <w:rsid w:val="21F11323"/>
    <w:rsid w:val="23E01F34"/>
    <w:rsid w:val="27005B64"/>
    <w:rsid w:val="274E7AF4"/>
    <w:rsid w:val="2B0F08AD"/>
    <w:rsid w:val="2F9D7DCE"/>
    <w:rsid w:val="2FC0058C"/>
    <w:rsid w:val="31104BF6"/>
    <w:rsid w:val="31977574"/>
    <w:rsid w:val="32A8055D"/>
    <w:rsid w:val="354D3188"/>
    <w:rsid w:val="3793279B"/>
    <w:rsid w:val="37C93C71"/>
    <w:rsid w:val="37F7504E"/>
    <w:rsid w:val="396B025A"/>
    <w:rsid w:val="3A8E6849"/>
    <w:rsid w:val="3AF01528"/>
    <w:rsid w:val="3B164322"/>
    <w:rsid w:val="3D0D445B"/>
    <w:rsid w:val="3E1A04DD"/>
    <w:rsid w:val="3EDE9353"/>
    <w:rsid w:val="3F6D2ECE"/>
    <w:rsid w:val="433B2652"/>
    <w:rsid w:val="437427B6"/>
    <w:rsid w:val="44AD09C4"/>
    <w:rsid w:val="45C9592C"/>
    <w:rsid w:val="468C0D6B"/>
    <w:rsid w:val="477A0BC3"/>
    <w:rsid w:val="483479A4"/>
    <w:rsid w:val="48385475"/>
    <w:rsid w:val="48AE2A0F"/>
    <w:rsid w:val="48B9522C"/>
    <w:rsid w:val="497B6760"/>
    <w:rsid w:val="4AE23AAF"/>
    <w:rsid w:val="4C225EDD"/>
    <w:rsid w:val="4C4C5224"/>
    <w:rsid w:val="4C777E1D"/>
    <w:rsid w:val="4E5C5FA8"/>
    <w:rsid w:val="4FDC0249"/>
    <w:rsid w:val="4FE63299"/>
    <w:rsid w:val="51521B1C"/>
    <w:rsid w:val="5193389C"/>
    <w:rsid w:val="52957F9E"/>
    <w:rsid w:val="5488614E"/>
    <w:rsid w:val="5733715E"/>
    <w:rsid w:val="576871F1"/>
    <w:rsid w:val="576E2363"/>
    <w:rsid w:val="5B0C166A"/>
    <w:rsid w:val="5B7B15EC"/>
    <w:rsid w:val="5D09520F"/>
    <w:rsid w:val="5D38043B"/>
    <w:rsid w:val="5DD796F2"/>
    <w:rsid w:val="5E1E5C97"/>
    <w:rsid w:val="5FC77775"/>
    <w:rsid w:val="6358369F"/>
    <w:rsid w:val="637A6625"/>
    <w:rsid w:val="63ED2036"/>
    <w:rsid w:val="65613EC2"/>
    <w:rsid w:val="656A743A"/>
    <w:rsid w:val="68451792"/>
    <w:rsid w:val="6B5201BA"/>
    <w:rsid w:val="6BA42449"/>
    <w:rsid w:val="6C2143F3"/>
    <w:rsid w:val="6D696949"/>
    <w:rsid w:val="6DDE2311"/>
    <w:rsid w:val="6E6E0BD2"/>
    <w:rsid w:val="72366EA2"/>
    <w:rsid w:val="72EF6A80"/>
    <w:rsid w:val="74D30A59"/>
    <w:rsid w:val="75E9473F"/>
    <w:rsid w:val="760122D2"/>
    <w:rsid w:val="76984A3E"/>
    <w:rsid w:val="785C058F"/>
    <w:rsid w:val="7CE66A78"/>
    <w:rsid w:val="7D384211"/>
    <w:rsid w:val="7FFF5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99DB"/>
  <w15:docId w15:val="{2D6677CA-9C09-4EC3-9E0C-6DD0A8A8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华文中宋" w:eastAsia="华文中宋" w:hAnsi="Calibri" w:cs="华文中宋"/>
      <w:color w:val="000000"/>
      <w:sz w:val="24"/>
      <w:szCs w:val="24"/>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styleId="ac">
    <w:name w:val="No Spacing"/>
    <w:link w:val="ad"/>
    <w:uiPriority w:val="1"/>
    <w:qFormat/>
    <w:rPr>
      <w:rFonts w:asciiTheme="minorHAnsi" w:eastAsiaTheme="minorEastAsia" w:hAnsiTheme="minorHAnsi" w:cstheme="minorBidi"/>
      <w:sz w:val="22"/>
      <w:szCs w:val="22"/>
    </w:rPr>
  </w:style>
  <w:style w:type="character" w:customStyle="1" w:styleId="ad">
    <w:name w:val="无间隔 字符"/>
    <w:basedOn w:val="a0"/>
    <w:link w:val="ac"/>
    <w:uiPriority w:val="1"/>
    <w:qFormat/>
    <w:rPr>
      <w:rFonts w:asciiTheme="minorHAnsi" w:eastAsiaTheme="minorEastAsia" w:hAnsiTheme="minorHAnsi" w:cstheme="minorBidi"/>
      <w:sz w:val="22"/>
      <w:szCs w:val="22"/>
    </w:rPr>
  </w:style>
  <w:style w:type="character" w:customStyle="1" w:styleId="a6">
    <w:name w:val="批注框文本 字符"/>
    <w:basedOn w:val="a0"/>
    <w:link w:val="a5"/>
    <w:uiPriority w:val="99"/>
    <w:semiHidden/>
    <w:qFormat/>
    <w:rPr>
      <w:rFonts w:eastAsia="仿宋_GB2312"/>
      <w:kern w:val="2"/>
      <w:sz w:val="18"/>
      <w:szCs w:val="18"/>
    </w:rPr>
  </w:style>
  <w:style w:type="paragraph" w:styleId="ae">
    <w:name w:val="List Paragraph"/>
    <w:basedOn w:val="a"/>
    <w:uiPriority w:val="99"/>
    <w:unhideWhenUsed/>
    <w:rsid w:val="007941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聚合">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400</Words>
  <Characters>409</Characters>
  <Application>Microsoft Office Word</Application>
  <DocSecurity>0</DocSecurity>
  <Lines>22</Lines>
  <Paragraphs>27</Paragraphs>
  <ScaleCrop>false</ScaleCrop>
  <Company>Sky123.Org</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zjbl</dc:creator>
  <cp:lastModifiedBy>Crystal Zhu</cp:lastModifiedBy>
  <cp:revision>72</cp:revision>
  <dcterms:created xsi:type="dcterms:W3CDTF">2019-10-03T04:05:00Z</dcterms:created>
  <dcterms:modified xsi:type="dcterms:W3CDTF">2025-10-30T10:08:00Z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5C32805DD0D24D6EAAF479897811EE88</vt:lpwstr>
  </property>
</Properties>
</file>