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B5028">
      <w:pPr>
        <w:pStyle w:val="7"/>
        <w:ind w:left="420" w:firstLine="0" w:firstLineChars="0"/>
        <w:rPr>
          <w:rFonts w:hint="eastAsia" w:ascii="Times New Roman" w:hAnsi="Times New Roman" w:eastAsia="仿宋_GB2312" w:cs="Times New Roman"/>
          <w:sz w:val="32"/>
          <w:szCs w:val="32"/>
          <w:lang w:val="en-US" w:eastAsia="zh-CN"/>
          <w14:ligatures w14:val="none"/>
        </w:rPr>
      </w:pPr>
      <w:r>
        <w:rPr>
          <w:rFonts w:ascii="Times New Roman" w:hAnsi="Times New Roman" w:eastAsia="仿宋_GB2312" w:cs="Times New Roman"/>
          <w:sz w:val="32"/>
          <w:szCs w:val="32"/>
          <w14:ligatures w14:val="none"/>
        </w:rPr>
        <w:t>附件</w:t>
      </w:r>
      <w:r>
        <w:rPr>
          <w:rFonts w:hint="eastAsia" w:ascii="Times New Roman" w:hAnsi="Times New Roman" w:eastAsia="仿宋_GB2312" w:cs="Times New Roman"/>
          <w:sz w:val="32"/>
          <w:szCs w:val="32"/>
          <w:lang w:val="en-US" w:eastAsia="zh-CN"/>
          <w14:ligatures w14:val="none"/>
        </w:rPr>
        <w:t>2</w:t>
      </w:r>
    </w:p>
    <w:p w14:paraId="4FEBF5B2">
      <w:pPr>
        <w:spacing w:line="360" w:lineRule="auto"/>
        <w:jc w:val="center"/>
        <w:rPr>
          <w:rFonts w:ascii="Times New Roman" w:hAnsi="Times New Roman" w:eastAsia="宋体" w:cs="Times New Roman"/>
          <w:spacing w:val="7"/>
          <w:sz w:val="32"/>
          <w:szCs w:val="32"/>
          <w14:textOutline w14:w="3797" w14:cap="flat" w14:cmpd="sng" w14:algn="ctr">
            <w14:solidFill>
              <w14:srgbClr w14:val="000000"/>
            </w14:solidFill>
            <w14:prstDash w14:val="solid"/>
            <w14:miter w14:val="0"/>
          </w14:textOutline>
        </w:rPr>
      </w:pPr>
      <w:bookmarkStart w:id="2" w:name="_GoBack"/>
      <w:bookmarkStart w:id="0" w:name="OLE_LINK4"/>
      <w:r>
        <w:rPr>
          <w:rFonts w:ascii="Times New Roman" w:hAnsi="Times New Roman" w:eastAsia="宋体" w:cs="Times New Roman"/>
          <w:spacing w:val="7"/>
          <w:sz w:val="32"/>
          <w:szCs w:val="32"/>
          <w14:textOutline w14:w="3797" w14:cap="flat" w14:cmpd="sng" w14:algn="ctr">
            <w14:solidFill>
              <w14:srgbClr w14:val="000000"/>
            </w14:solidFill>
            <w14:prstDash w14:val="solid"/>
            <w14:miter w14:val="0"/>
          </w14:textOutline>
        </w:rPr>
        <w:t>2025年</w:t>
      </w:r>
      <w:r>
        <w:rPr>
          <w:rFonts w:ascii="Times New Roman" w:hAnsi="Times New Roman" w:eastAsia="仿宋_GB2312" w:cs="Times New Roman"/>
          <w:sz w:val="32"/>
          <w:szCs w:val="32"/>
          <w14:ligatures w14:val="none"/>
        </w:rPr>
        <w:t>美国宾夕法尼亚大学暑期项目日程安排</w:t>
      </w:r>
      <w:bookmarkEnd w:id="2"/>
      <w:bookmarkEnd w:id="0"/>
    </w:p>
    <w:p w14:paraId="2A3D8E53">
      <w:pPr>
        <w:spacing w:line="360" w:lineRule="auto"/>
        <w:ind w:firstLine="448" w:firstLineChars="200"/>
        <w:jc w:val="center"/>
        <w:rPr>
          <w:rFonts w:ascii="Times New Roman" w:hAnsi="Times New Roman" w:eastAsia="宋体" w:cs="Times New Roman"/>
          <w:spacing w:val="7"/>
          <w:szCs w:val="21"/>
          <w14:textOutline w14:w="3797" w14:cap="flat" w14:cmpd="sng" w14:algn="ctr">
            <w14:solidFill>
              <w14:srgbClr w14:val="000000"/>
            </w14:solidFill>
            <w14:prstDash w14:val="solid"/>
            <w14:miter w14:val="0"/>
          </w14:textOutline>
        </w:rPr>
      </w:pPr>
      <w:r>
        <w:rPr>
          <w:rFonts w:ascii="Times New Roman" w:hAnsi="Times New Roman" w:eastAsia="仿宋" w:cs="Times New Roman"/>
          <w:spacing w:val="7"/>
          <w:szCs w:val="21"/>
          <w14:textOutline w14:w="3797" w14:cap="flat" w14:cmpd="sng" w14:algn="ctr">
            <w14:solidFill>
              <w14:srgbClr w14:val="000000"/>
            </w14:solidFill>
            <w14:prstDash w14:val="solid"/>
            <w14:miter w14:val="0"/>
          </w14:textOutline>
        </w:rPr>
        <w:t>（此表为计划安排，个别内容如有调整以学校实际安排为准）</w:t>
      </w:r>
    </w:p>
    <w:tbl>
      <w:tblPr>
        <w:tblStyle w:val="4"/>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2071"/>
        <w:gridCol w:w="1896"/>
        <w:gridCol w:w="2719"/>
      </w:tblGrid>
      <w:tr w14:paraId="65DF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tcPr>
          <w:p w14:paraId="22B12B93">
            <w:pPr>
              <w:pStyle w:val="7"/>
              <w:ind w:firstLine="0" w:firstLineChars="0"/>
              <w:jc w:val="center"/>
              <w:rPr>
                <w:rFonts w:ascii="Times New Roman" w:hAnsi="Times New Roman" w:eastAsia="黑体" w:cs="Times New Roman"/>
                <w:sz w:val="32"/>
                <w:szCs w:val="32"/>
                <w14:ligatures w14:val="none"/>
              </w:rPr>
            </w:pPr>
            <w:r>
              <w:rPr>
                <w:rFonts w:ascii="Times New Roman" w:hAnsi="Times New Roman" w:eastAsia="黑体" w:cs="Times New Roman"/>
                <w:sz w:val="32"/>
                <w:szCs w:val="32"/>
                <w14:ligatures w14:val="none"/>
              </w:rPr>
              <w:t>周数</w:t>
            </w:r>
          </w:p>
        </w:tc>
        <w:tc>
          <w:tcPr>
            <w:tcW w:w="2071" w:type="dxa"/>
            <w:vAlign w:val="center"/>
          </w:tcPr>
          <w:p w14:paraId="01E16499">
            <w:pPr>
              <w:pStyle w:val="7"/>
              <w:ind w:firstLine="0" w:firstLineChars="0"/>
              <w:jc w:val="center"/>
              <w:rPr>
                <w:rFonts w:ascii="Times New Roman" w:hAnsi="Times New Roman" w:eastAsia="黑体" w:cs="Times New Roman"/>
                <w:sz w:val="32"/>
                <w:szCs w:val="32"/>
                <w14:ligatures w14:val="none"/>
              </w:rPr>
            </w:pPr>
            <w:r>
              <w:rPr>
                <w:rFonts w:ascii="Times New Roman" w:hAnsi="Times New Roman" w:eastAsia="黑体" w:cs="Times New Roman"/>
                <w:sz w:val="32"/>
                <w:szCs w:val="32"/>
                <w14:ligatures w14:val="none"/>
              </w:rPr>
              <w:t>日期</w:t>
            </w:r>
          </w:p>
        </w:tc>
        <w:tc>
          <w:tcPr>
            <w:tcW w:w="1896" w:type="dxa"/>
            <w:vAlign w:val="center"/>
          </w:tcPr>
          <w:p w14:paraId="3EDCEBEB">
            <w:pPr>
              <w:pStyle w:val="7"/>
              <w:ind w:firstLine="0" w:firstLineChars="0"/>
              <w:jc w:val="center"/>
              <w:rPr>
                <w:rFonts w:ascii="Times New Roman" w:hAnsi="Times New Roman" w:eastAsia="黑体" w:cs="Times New Roman"/>
                <w:sz w:val="32"/>
                <w:szCs w:val="32"/>
                <w14:ligatures w14:val="none"/>
              </w:rPr>
            </w:pPr>
            <w:r>
              <w:rPr>
                <w:rFonts w:ascii="Times New Roman" w:hAnsi="Times New Roman" w:eastAsia="黑体" w:cs="Times New Roman"/>
                <w:sz w:val="32"/>
                <w:szCs w:val="32"/>
                <w14:ligatures w14:val="none"/>
              </w:rPr>
              <w:t>时间</w:t>
            </w:r>
          </w:p>
        </w:tc>
        <w:tc>
          <w:tcPr>
            <w:tcW w:w="2719" w:type="dxa"/>
            <w:vAlign w:val="center"/>
          </w:tcPr>
          <w:p w14:paraId="3C5361E7">
            <w:pPr>
              <w:pStyle w:val="7"/>
              <w:ind w:firstLine="0" w:firstLineChars="0"/>
              <w:jc w:val="center"/>
              <w:rPr>
                <w:rFonts w:ascii="Times New Roman" w:hAnsi="Times New Roman" w:eastAsia="黑体" w:cs="Times New Roman"/>
                <w:sz w:val="32"/>
                <w:szCs w:val="32"/>
                <w14:ligatures w14:val="none"/>
              </w:rPr>
            </w:pPr>
            <w:r>
              <w:rPr>
                <w:rFonts w:ascii="Times New Roman" w:hAnsi="Times New Roman" w:eastAsia="黑体" w:cs="Times New Roman"/>
                <w:sz w:val="32"/>
                <w:szCs w:val="32"/>
                <w14:ligatures w14:val="none"/>
              </w:rPr>
              <w:t>安排</w:t>
            </w:r>
          </w:p>
        </w:tc>
      </w:tr>
      <w:tr w14:paraId="6852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restart"/>
            <w:vAlign w:val="center"/>
          </w:tcPr>
          <w:p w14:paraId="5062FC74">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第一周</w:t>
            </w:r>
          </w:p>
        </w:tc>
        <w:tc>
          <w:tcPr>
            <w:tcW w:w="2071" w:type="dxa"/>
            <w:vAlign w:val="center"/>
          </w:tcPr>
          <w:p w14:paraId="497743AA">
            <w:pPr>
              <w:pStyle w:val="7"/>
              <w:ind w:firstLine="0" w:firstLineChars="0"/>
              <w:jc w:val="center"/>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8月4日</w:t>
            </w:r>
          </w:p>
          <w:p w14:paraId="007BC25D">
            <w:pPr>
              <w:pStyle w:val="7"/>
              <w:ind w:firstLine="0" w:firstLineChars="0"/>
              <w:jc w:val="center"/>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（周一）</w:t>
            </w:r>
          </w:p>
        </w:tc>
        <w:tc>
          <w:tcPr>
            <w:tcW w:w="1896" w:type="dxa"/>
            <w:vAlign w:val="center"/>
          </w:tcPr>
          <w:p w14:paraId="26DC238F">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全天</w:t>
            </w:r>
          </w:p>
        </w:tc>
        <w:tc>
          <w:tcPr>
            <w:tcW w:w="2719" w:type="dxa"/>
            <w:vAlign w:val="center"/>
          </w:tcPr>
          <w:p w14:paraId="664CDA26">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欢迎仪式、午餐</w:t>
            </w:r>
          </w:p>
          <w:p w14:paraId="2D59C7CC">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校园参观、新生入学指导</w:t>
            </w:r>
          </w:p>
        </w:tc>
      </w:tr>
      <w:tr w14:paraId="5014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47AEC08B">
            <w:pPr>
              <w:pStyle w:val="7"/>
              <w:ind w:firstLine="0" w:firstLineChars="0"/>
              <w:rPr>
                <w:rFonts w:ascii="Times New Roman" w:hAnsi="Times New Roman" w:eastAsia="仿宋_GB2312" w:cs="Times New Roman"/>
                <w:sz w:val="32"/>
                <w:szCs w:val="32"/>
                <w14:ligatures w14:val="none"/>
              </w:rPr>
            </w:pPr>
          </w:p>
        </w:tc>
        <w:tc>
          <w:tcPr>
            <w:tcW w:w="2071" w:type="dxa"/>
            <w:vMerge w:val="restart"/>
            <w:vAlign w:val="center"/>
          </w:tcPr>
          <w:p w14:paraId="161D803F">
            <w:pPr>
              <w:pStyle w:val="7"/>
              <w:ind w:firstLine="0" w:firstLineChars="0"/>
              <w:jc w:val="center"/>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8月5日-8日（周二至周五）</w:t>
            </w:r>
          </w:p>
        </w:tc>
        <w:tc>
          <w:tcPr>
            <w:tcW w:w="1896" w:type="dxa"/>
            <w:vAlign w:val="center"/>
          </w:tcPr>
          <w:p w14:paraId="04CDAC02">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8:30-9:30</w:t>
            </w:r>
          </w:p>
        </w:tc>
        <w:tc>
          <w:tcPr>
            <w:tcW w:w="2719" w:type="dxa"/>
            <w:vAlign w:val="center"/>
          </w:tcPr>
          <w:p w14:paraId="614C8844">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选修课程1</w:t>
            </w:r>
          </w:p>
        </w:tc>
      </w:tr>
      <w:tr w14:paraId="3046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3BA90E19">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5F8EB942">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01661390">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9:40-10:40</w:t>
            </w:r>
          </w:p>
        </w:tc>
        <w:tc>
          <w:tcPr>
            <w:tcW w:w="2719" w:type="dxa"/>
            <w:vAlign w:val="center"/>
          </w:tcPr>
          <w:p w14:paraId="44093515">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选修课程2</w:t>
            </w:r>
          </w:p>
        </w:tc>
      </w:tr>
      <w:tr w14:paraId="669E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126635C2">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762912CA">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20C2BBE2">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11:00-12:20</w:t>
            </w:r>
          </w:p>
        </w:tc>
        <w:tc>
          <w:tcPr>
            <w:tcW w:w="2719" w:type="dxa"/>
            <w:vAlign w:val="center"/>
          </w:tcPr>
          <w:p w14:paraId="69AE812D">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核心课程</w:t>
            </w:r>
          </w:p>
        </w:tc>
      </w:tr>
      <w:tr w14:paraId="5BDF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69641433">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3F67E01D">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0F0D8E7B">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12:30-13:30</w:t>
            </w:r>
          </w:p>
        </w:tc>
        <w:tc>
          <w:tcPr>
            <w:tcW w:w="2719" w:type="dxa"/>
            <w:vAlign w:val="center"/>
          </w:tcPr>
          <w:p w14:paraId="161FC546">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午餐</w:t>
            </w:r>
          </w:p>
        </w:tc>
      </w:tr>
      <w:tr w14:paraId="6999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356BCCEF">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03A1AFE4">
            <w:pPr>
              <w:pStyle w:val="7"/>
              <w:ind w:firstLine="0" w:firstLineChars="0"/>
              <w:jc w:val="center"/>
              <w:rPr>
                <w:rFonts w:ascii="Times New Roman" w:hAnsi="Times New Roman" w:eastAsia="仿宋_GB2312" w:cs="Times New Roman"/>
                <w:sz w:val="32"/>
                <w:szCs w:val="32"/>
                <w14:ligatures w14:val="none"/>
              </w:rPr>
            </w:pPr>
          </w:p>
        </w:tc>
        <w:tc>
          <w:tcPr>
            <w:tcW w:w="1896" w:type="dxa"/>
            <w:shd w:val="clear" w:color="auto" w:fill="auto"/>
            <w:vAlign w:val="center"/>
          </w:tcPr>
          <w:p w14:paraId="6CE560BE">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下午</w:t>
            </w:r>
          </w:p>
        </w:tc>
        <w:tc>
          <w:tcPr>
            <w:tcW w:w="2719" w:type="dxa"/>
            <w:shd w:val="clear" w:color="auto" w:fill="auto"/>
            <w:vAlign w:val="center"/>
          </w:tcPr>
          <w:p w14:paraId="1709AF5B">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周二教授讲座，周五社会文化活动：独立公园和本·富兰克林博物馆，其余课后作业。</w:t>
            </w:r>
          </w:p>
        </w:tc>
      </w:tr>
      <w:tr w14:paraId="2450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2E68AEB9">
            <w:pPr>
              <w:pStyle w:val="7"/>
              <w:ind w:firstLine="0" w:firstLineChars="0"/>
              <w:rPr>
                <w:rFonts w:ascii="Times New Roman" w:hAnsi="Times New Roman" w:eastAsia="仿宋_GB2312" w:cs="Times New Roman"/>
                <w:sz w:val="32"/>
                <w:szCs w:val="32"/>
                <w14:ligatures w14:val="none"/>
              </w:rPr>
            </w:pPr>
          </w:p>
        </w:tc>
        <w:tc>
          <w:tcPr>
            <w:tcW w:w="2071" w:type="dxa"/>
            <w:shd w:val="clear" w:color="auto" w:fill="auto"/>
            <w:vAlign w:val="center"/>
          </w:tcPr>
          <w:p w14:paraId="05876E1A">
            <w:pPr>
              <w:pStyle w:val="7"/>
              <w:ind w:firstLine="0" w:firstLineChars="0"/>
              <w:jc w:val="center"/>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8月9日-10日（周末）</w:t>
            </w:r>
          </w:p>
        </w:tc>
        <w:tc>
          <w:tcPr>
            <w:tcW w:w="1896" w:type="dxa"/>
            <w:shd w:val="clear" w:color="auto" w:fill="auto"/>
            <w:vAlign w:val="center"/>
          </w:tcPr>
          <w:p w14:paraId="379785B5">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全天</w:t>
            </w:r>
          </w:p>
        </w:tc>
        <w:tc>
          <w:tcPr>
            <w:tcW w:w="2719" w:type="dxa"/>
            <w:shd w:val="clear" w:color="auto" w:fill="auto"/>
            <w:vAlign w:val="center"/>
          </w:tcPr>
          <w:p w14:paraId="4AF140CF">
            <w:pPr>
              <w:pStyle w:val="7"/>
              <w:ind w:firstLine="0" w:firstLineChars="0"/>
              <w:rPr>
                <w:rFonts w:ascii="Times New Roman" w:hAnsi="Times New Roman" w:eastAsia="仿宋_GB2312" w:cs="Times New Roman"/>
                <w:sz w:val="32"/>
                <w:szCs w:val="32"/>
                <w:highlight w:val="yellow"/>
                <w14:ligatures w14:val="none"/>
              </w:rPr>
            </w:pPr>
            <w:r>
              <w:rPr>
                <w:rFonts w:ascii="Times New Roman" w:hAnsi="Times New Roman" w:eastAsia="仿宋_GB2312" w:cs="Times New Roman"/>
                <w:sz w:val="32"/>
                <w:szCs w:val="32"/>
                <w14:ligatures w14:val="none"/>
              </w:rPr>
              <w:t>休息</w:t>
            </w:r>
          </w:p>
        </w:tc>
      </w:tr>
      <w:tr w14:paraId="2008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restart"/>
            <w:vAlign w:val="center"/>
          </w:tcPr>
          <w:p w14:paraId="32F9DAD4">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第二周</w:t>
            </w:r>
          </w:p>
        </w:tc>
        <w:tc>
          <w:tcPr>
            <w:tcW w:w="2071" w:type="dxa"/>
            <w:vMerge w:val="restart"/>
            <w:vAlign w:val="center"/>
          </w:tcPr>
          <w:p w14:paraId="3AF55EBE">
            <w:pPr>
              <w:pStyle w:val="7"/>
              <w:ind w:firstLine="0" w:firstLineChars="0"/>
              <w:jc w:val="center"/>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8月11日-15日（周一至周五）</w:t>
            </w:r>
          </w:p>
        </w:tc>
        <w:tc>
          <w:tcPr>
            <w:tcW w:w="1896" w:type="dxa"/>
            <w:vAlign w:val="center"/>
          </w:tcPr>
          <w:p w14:paraId="7240678D">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8:30-9:30</w:t>
            </w:r>
          </w:p>
        </w:tc>
        <w:tc>
          <w:tcPr>
            <w:tcW w:w="2719" w:type="dxa"/>
            <w:vAlign w:val="center"/>
          </w:tcPr>
          <w:p w14:paraId="2BD185D5">
            <w:pPr>
              <w:pStyle w:val="7"/>
              <w:ind w:firstLine="0" w:firstLineChars="0"/>
              <w:rPr>
                <w:rFonts w:ascii="Times New Roman" w:hAnsi="Times New Roman" w:eastAsia="仿宋_GB2312" w:cs="Times New Roman"/>
                <w:sz w:val="32"/>
                <w:szCs w:val="32"/>
                <w:highlight w:val="yellow"/>
                <w14:ligatures w14:val="none"/>
              </w:rPr>
            </w:pPr>
            <w:r>
              <w:rPr>
                <w:rFonts w:ascii="Times New Roman" w:hAnsi="Times New Roman" w:eastAsia="仿宋_GB2312" w:cs="Times New Roman"/>
                <w:sz w:val="32"/>
                <w:szCs w:val="32"/>
                <w14:ligatures w14:val="none"/>
              </w:rPr>
              <w:t>选修课程1</w:t>
            </w:r>
          </w:p>
        </w:tc>
      </w:tr>
      <w:tr w14:paraId="6D8D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7029C0F2">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0CDBF9C8">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6E0A167D">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9:40-10:40</w:t>
            </w:r>
          </w:p>
        </w:tc>
        <w:tc>
          <w:tcPr>
            <w:tcW w:w="2719" w:type="dxa"/>
            <w:vAlign w:val="center"/>
          </w:tcPr>
          <w:p w14:paraId="140DB964">
            <w:pPr>
              <w:pStyle w:val="7"/>
              <w:ind w:firstLine="0" w:firstLineChars="0"/>
              <w:rPr>
                <w:rFonts w:ascii="Times New Roman" w:hAnsi="Times New Roman" w:eastAsia="仿宋_GB2312" w:cs="Times New Roman"/>
                <w:sz w:val="32"/>
                <w:szCs w:val="32"/>
                <w:highlight w:val="yellow"/>
                <w14:ligatures w14:val="none"/>
              </w:rPr>
            </w:pPr>
            <w:r>
              <w:rPr>
                <w:rFonts w:ascii="Times New Roman" w:hAnsi="Times New Roman" w:eastAsia="仿宋_GB2312" w:cs="Times New Roman"/>
                <w:sz w:val="32"/>
                <w:szCs w:val="32"/>
                <w14:ligatures w14:val="none"/>
              </w:rPr>
              <w:t>选修课程2</w:t>
            </w:r>
          </w:p>
        </w:tc>
      </w:tr>
      <w:tr w14:paraId="562B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78F3F478">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41F69335">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2B7A3C96">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11:00-12:20</w:t>
            </w:r>
          </w:p>
        </w:tc>
        <w:tc>
          <w:tcPr>
            <w:tcW w:w="2719" w:type="dxa"/>
            <w:vAlign w:val="center"/>
          </w:tcPr>
          <w:p w14:paraId="0B73024A">
            <w:pPr>
              <w:pStyle w:val="7"/>
              <w:ind w:firstLine="0" w:firstLineChars="0"/>
              <w:rPr>
                <w:rFonts w:ascii="Times New Roman" w:hAnsi="Times New Roman" w:eastAsia="仿宋_GB2312" w:cs="Times New Roman"/>
                <w:sz w:val="32"/>
                <w:szCs w:val="32"/>
                <w:highlight w:val="yellow"/>
                <w14:ligatures w14:val="none"/>
              </w:rPr>
            </w:pPr>
            <w:r>
              <w:rPr>
                <w:rFonts w:ascii="Times New Roman" w:hAnsi="Times New Roman" w:eastAsia="仿宋_GB2312" w:cs="Times New Roman"/>
                <w:sz w:val="32"/>
                <w:szCs w:val="32"/>
                <w14:ligatures w14:val="none"/>
              </w:rPr>
              <w:t>核心课程</w:t>
            </w:r>
          </w:p>
        </w:tc>
      </w:tr>
      <w:tr w14:paraId="1104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5E36D274">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7834A3F3">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16828C21">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12:30-13:30</w:t>
            </w:r>
          </w:p>
        </w:tc>
        <w:tc>
          <w:tcPr>
            <w:tcW w:w="2719" w:type="dxa"/>
            <w:vAlign w:val="center"/>
          </w:tcPr>
          <w:p w14:paraId="2946825D">
            <w:pPr>
              <w:pStyle w:val="7"/>
              <w:ind w:firstLine="0" w:firstLineChars="0"/>
              <w:rPr>
                <w:rFonts w:ascii="Times New Roman" w:hAnsi="Times New Roman" w:eastAsia="仿宋_GB2312" w:cs="Times New Roman"/>
                <w:sz w:val="32"/>
                <w:szCs w:val="32"/>
                <w:highlight w:val="yellow"/>
                <w14:ligatures w14:val="none"/>
              </w:rPr>
            </w:pPr>
            <w:r>
              <w:rPr>
                <w:rFonts w:ascii="Times New Roman" w:hAnsi="Times New Roman" w:eastAsia="仿宋_GB2312" w:cs="Times New Roman"/>
                <w:sz w:val="32"/>
                <w:szCs w:val="32"/>
                <w14:ligatures w14:val="none"/>
              </w:rPr>
              <w:t>午餐</w:t>
            </w:r>
          </w:p>
        </w:tc>
      </w:tr>
      <w:tr w14:paraId="4DE8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61DB04FE">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2A5B7D5C">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12E4FA48">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下午</w:t>
            </w:r>
          </w:p>
        </w:tc>
        <w:tc>
          <w:tcPr>
            <w:tcW w:w="2719" w:type="dxa"/>
            <w:vAlign w:val="center"/>
          </w:tcPr>
          <w:p w14:paraId="7562570C">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 xml:space="preserve">周二教授讲座，周四研究生院讲座，周五社会文化活动：Reading </w:t>
            </w:r>
          </w:p>
          <w:p w14:paraId="58B25EB8">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Terminal Market，其余课后作业。</w:t>
            </w:r>
          </w:p>
        </w:tc>
      </w:tr>
      <w:tr w14:paraId="59F5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705B3DB5">
            <w:pPr>
              <w:pStyle w:val="7"/>
              <w:ind w:firstLine="0" w:firstLineChars="0"/>
              <w:rPr>
                <w:rFonts w:ascii="Times New Roman" w:hAnsi="Times New Roman" w:eastAsia="仿宋_GB2312" w:cs="Times New Roman"/>
                <w:sz w:val="32"/>
                <w:szCs w:val="32"/>
                <w14:ligatures w14:val="none"/>
              </w:rPr>
            </w:pPr>
          </w:p>
        </w:tc>
        <w:tc>
          <w:tcPr>
            <w:tcW w:w="2071" w:type="dxa"/>
            <w:vAlign w:val="center"/>
          </w:tcPr>
          <w:p w14:paraId="00CED600">
            <w:pPr>
              <w:pStyle w:val="7"/>
              <w:ind w:firstLine="0" w:firstLineChars="0"/>
              <w:jc w:val="center"/>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8月16日-17日（周末）</w:t>
            </w:r>
          </w:p>
        </w:tc>
        <w:tc>
          <w:tcPr>
            <w:tcW w:w="1896" w:type="dxa"/>
            <w:vAlign w:val="center"/>
          </w:tcPr>
          <w:p w14:paraId="19F475AD">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全天</w:t>
            </w:r>
          </w:p>
        </w:tc>
        <w:tc>
          <w:tcPr>
            <w:tcW w:w="2719" w:type="dxa"/>
            <w:vAlign w:val="center"/>
          </w:tcPr>
          <w:p w14:paraId="52531FC0">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周六华盛顿特区一日游，周日休息</w:t>
            </w:r>
          </w:p>
        </w:tc>
      </w:tr>
      <w:tr w14:paraId="0911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restart"/>
            <w:vAlign w:val="center"/>
          </w:tcPr>
          <w:p w14:paraId="4A938A86">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第三周</w:t>
            </w:r>
          </w:p>
        </w:tc>
        <w:tc>
          <w:tcPr>
            <w:tcW w:w="2071" w:type="dxa"/>
            <w:vMerge w:val="restart"/>
            <w:vAlign w:val="center"/>
          </w:tcPr>
          <w:p w14:paraId="1936141E">
            <w:pPr>
              <w:pStyle w:val="7"/>
              <w:ind w:firstLine="0" w:firstLineChars="0"/>
              <w:jc w:val="center"/>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8月18日-22日（周一至周五）</w:t>
            </w:r>
          </w:p>
        </w:tc>
        <w:tc>
          <w:tcPr>
            <w:tcW w:w="1896" w:type="dxa"/>
            <w:vAlign w:val="center"/>
          </w:tcPr>
          <w:p w14:paraId="4AAE89C8">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8:30-9:30</w:t>
            </w:r>
          </w:p>
        </w:tc>
        <w:tc>
          <w:tcPr>
            <w:tcW w:w="2719" w:type="dxa"/>
            <w:vAlign w:val="center"/>
          </w:tcPr>
          <w:p w14:paraId="24E8910E">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选修课程1</w:t>
            </w:r>
          </w:p>
        </w:tc>
      </w:tr>
      <w:tr w14:paraId="2E33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7F65AFFD">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7B1D77A4">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3483BCCC">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9:40-10:40</w:t>
            </w:r>
          </w:p>
        </w:tc>
        <w:tc>
          <w:tcPr>
            <w:tcW w:w="2719" w:type="dxa"/>
            <w:vAlign w:val="center"/>
          </w:tcPr>
          <w:p w14:paraId="3CEEBF71">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选修课程2</w:t>
            </w:r>
          </w:p>
        </w:tc>
      </w:tr>
      <w:tr w14:paraId="5DF2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7BDFBEBB">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51A4FF9F">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41EF61FC">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11:00-12:20</w:t>
            </w:r>
          </w:p>
        </w:tc>
        <w:tc>
          <w:tcPr>
            <w:tcW w:w="2719" w:type="dxa"/>
            <w:vAlign w:val="center"/>
          </w:tcPr>
          <w:p w14:paraId="178ED79E">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核心课程</w:t>
            </w:r>
          </w:p>
        </w:tc>
      </w:tr>
      <w:tr w14:paraId="19A6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3AE8CDA7">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10264009">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26734DDF">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12:30-13:30</w:t>
            </w:r>
          </w:p>
        </w:tc>
        <w:tc>
          <w:tcPr>
            <w:tcW w:w="2719" w:type="dxa"/>
            <w:vAlign w:val="center"/>
          </w:tcPr>
          <w:p w14:paraId="307F2B1F">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午餐</w:t>
            </w:r>
          </w:p>
        </w:tc>
      </w:tr>
      <w:tr w14:paraId="727F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1148A660">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2B236E2B">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0946316E">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下午</w:t>
            </w:r>
          </w:p>
        </w:tc>
        <w:tc>
          <w:tcPr>
            <w:tcW w:w="2719" w:type="dxa"/>
            <w:vAlign w:val="center"/>
          </w:tcPr>
          <w:p w14:paraId="64E2F936">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周二教授讲座，周五社会文化活动：观看美国职棒球大联盟费城人队比赛其余课后作业。</w:t>
            </w:r>
          </w:p>
        </w:tc>
      </w:tr>
      <w:tr w14:paraId="4617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vAlign w:val="center"/>
          </w:tcPr>
          <w:p w14:paraId="2227A784">
            <w:pPr>
              <w:pStyle w:val="7"/>
              <w:ind w:firstLine="0" w:firstLineChars="0"/>
              <w:rPr>
                <w:rFonts w:ascii="Times New Roman" w:hAnsi="Times New Roman" w:eastAsia="仿宋_GB2312" w:cs="Times New Roman"/>
                <w:sz w:val="32"/>
                <w:szCs w:val="32"/>
                <w14:ligatures w14:val="none"/>
              </w:rPr>
            </w:pPr>
          </w:p>
        </w:tc>
        <w:tc>
          <w:tcPr>
            <w:tcW w:w="2071" w:type="dxa"/>
            <w:vAlign w:val="center"/>
          </w:tcPr>
          <w:p w14:paraId="7A370902">
            <w:pPr>
              <w:pStyle w:val="7"/>
              <w:ind w:firstLine="0" w:firstLineChars="0"/>
              <w:jc w:val="center"/>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8月23日-24日（周末）</w:t>
            </w:r>
          </w:p>
        </w:tc>
        <w:tc>
          <w:tcPr>
            <w:tcW w:w="1896" w:type="dxa"/>
            <w:vAlign w:val="center"/>
          </w:tcPr>
          <w:p w14:paraId="2C617F7F">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全天</w:t>
            </w:r>
          </w:p>
        </w:tc>
        <w:tc>
          <w:tcPr>
            <w:tcW w:w="2719" w:type="dxa"/>
            <w:vAlign w:val="center"/>
          </w:tcPr>
          <w:p w14:paraId="33650906">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休息</w:t>
            </w:r>
          </w:p>
        </w:tc>
      </w:tr>
      <w:tr w14:paraId="1A11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restart"/>
            <w:vAlign w:val="center"/>
          </w:tcPr>
          <w:p w14:paraId="20325D43">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第四周</w:t>
            </w:r>
          </w:p>
        </w:tc>
        <w:tc>
          <w:tcPr>
            <w:tcW w:w="2071" w:type="dxa"/>
            <w:vMerge w:val="restart"/>
            <w:vAlign w:val="center"/>
          </w:tcPr>
          <w:p w14:paraId="2CFB62BA">
            <w:pPr>
              <w:pStyle w:val="7"/>
              <w:ind w:firstLine="0" w:firstLineChars="0"/>
              <w:jc w:val="center"/>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8月25日-28日（周一至周四）</w:t>
            </w:r>
          </w:p>
        </w:tc>
        <w:tc>
          <w:tcPr>
            <w:tcW w:w="1896" w:type="dxa"/>
            <w:vAlign w:val="center"/>
          </w:tcPr>
          <w:p w14:paraId="43074566">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8:30-9:30</w:t>
            </w:r>
          </w:p>
        </w:tc>
        <w:tc>
          <w:tcPr>
            <w:tcW w:w="2719" w:type="dxa"/>
            <w:vAlign w:val="center"/>
          </w:tcPr>
          <w:p w14:paraId="08FE2D01">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选修课程1</w:t>
            </w:r>
          </w:p>
        </w:tc>
      </w:tr>
      <w:tr w14:paraId="4D56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0" w:type="dxa"/>
            <w:vMerge w:val="continue"/>
          </w:tcPr>
          <w:p w14:paraId="21484EBC">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6E01546A">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441069B5">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9:40-10:40</w:t>
            </w:r>
          </w:p>
        </w:tc>
        <w:tc>
          <w:tcPr>
            <w:tcW w:w="2719" w:type="dxa"/>
            <w:vAlign w:val="center"/>
          </w:tcPr>
          <w:p w14:paraId="44B420B1">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选修课程2</w:t>
            </w:r>
          </w:p>
        </w:tc>
      </w:tr>
      <w:tr w14:paraId="3582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1CF25F29">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19395A40">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4847FF20">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11:00-12:20</w:t>
            </w:r>
          </w:p>
        </w:tc>
        <w:tc>
          <w:tcPr>
            <w:tcW w:w="2719" w:type="dxa"/>
            <w:vAlign w:val="center"/>
          </w:tcPr>
          <w:p w14:paraId="0D13391B">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核心课程</w:t>
            </w:r>
          </w:p>
        </w:tc>
      </w:tr>
      <w:tr w14:paraId="7611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6BDE81B8">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5223645B">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32CDE248">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12:30-13:30</w:t>
            </w:r>
          </w:p>
        </w:tc>
        <w:tc>
          <w:tcPr>
            <w:tcW w:w="2719" w:type="dxa"/>
            <w:vAlign w:val="center"/>
          </w:tcPr>
          <w:p w14:paraId="1F6EBB3A">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午餐</w:t>
            </w:r>
          </w:p>
        </w:tc>
      </w:tr>
      <w:tr w14:paraId="577E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1220AF23">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0AEB9215">
            <w:pPr>
              <w:pStyle w:val="7"/>
              <w:ind w:firstLine="0" w:firstLineChars="0"/>
              <w:jc w:val="center"/>
              <w:rPr>
                <w:rFonts w:ascii="Times New Roman" w:hAnsi="Times New Roman" w:eastAsia="仿宋_GB2312" w:cs="Times New Roman"/>
                <w:sz w:val="32"/>
                <w:szCs w:val="32"/>
                <w14:ligatures w14:val="none"/>
              </w:rPr>
            </w:pPr>
          </w:p>
        </w:tc>
        <w:tc>
          <w:tcPr>
            <w:tcW w:w="1896" w:type="dxa"/>
            <w:vAlign w:val="center"/>
          </w:tcPr>
          <w:p w14:paraId="0A4FE43B">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下午</w:t>
            </w:r>
          </w:p>
        </w:tc>
        <w:tc>
          <w:tcPr>
            <w:tcW w:w="2719" w:type="dxa"/>
            <w:vAlign w:val="center"/>
          </w:tcPr>
          <w:p w14:paraId="35F3728B">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周二教授讲座，周三社会文化活动：费城艺术博物馆，周四成果展示准备</w:t>
            </w:r>
          </w:p>
        </w:tc>
      </w:tr>
      <w:tr w14:paraId="78B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17E3762C">
            <w:pPr>
              <w:pStyle w:val="7"/>
              <w:ind w:firstLine="0" w:firstLineChars="0"/>
              <w:rPr>
                <w:rFonts w:ascii="Times New Roman" w:hAnsi="Times New Roman" w:eastAsia="仿宋_GB2312" w:cs="Times New Roman"/>
                <w:sz w:val="32"/>
                <w:szCs w:val="32"/>
                <w14:ligatures w14:val="none"/>
              </w:rPr>
            </w:pPr>
          </w:p>
        </w:tc>
        <w:tc>
          <w:tcPr>
            <w:tcW w:w="2071" w:type="dxa"/>
            <w:vMerge w:val="restart"/>
            <w:vAlign w:val="center"/>
          </w:tcPr>
          <w:p w14:paraId="0C393347">
            <w:pPr>
              <w:pStyle w:val="7"/>
              <w:ind w:firstLine="0" w:firstLineChars="0"/>
              <w:jc w:val="center"/>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8月29日</w:t>
            </w:r>
          </w:p>
          <w:p w14:paraId="0970F49A">
            <w:pPr>
              <w:pStyle w:val="7"/>
              <w:ind w:firstLine="0" w:firstLineChars="0"/>
              <w:jc w:val="center"/>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（周五）</w:t>
            </w:r>
          </w:p>
        </w:tc>
        <w:tc>
          <w:tcPr>
            <w:tcW w:w="1896" w:type="dxa"/>
            <w:shd w:val="clear" w:color="auto" w:fill="auto"/>
            <w:vAlign w:val="center"/>
          </w:tcPr>
          <w:p w14:paraId="4D646833">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9:10-9:40</w:t>
            </w:r>
          </w:p>
        </w:tc>
        <w:tc>
          <w:tcPr>
            <w:tcW w:w="2719" w:type="dxa"/>
            <w:shd w:val="clear" w:color="auto" w:fill="auto"/>
            <w:vAlign w:val="center"/>
          </w:tcPr>
          <w:p w14:paraId="1FFE4578">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选修课程1</w:t>
            </w:r>
          </w:p>
        </w:tc>
      </w:tr>
      <w:tr w14:paraId="19FD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59423BFD">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5D044914">
            <w:pPr>
              <w:pStyle w:val="7"/>
              <w:ind w:firstLine="0" w:firstLineChars="0"/>
              <w:rPr>
                <w:rFonts w:ascii="Times New Roman" w:hAnsi="Times New Roman" w:eastAsia="仿宋_GB2312" w:cs="Times New Roman"/>
                <w:sz w:val="32"/>
                <w:szCs w:val="32"/>
                <w14:ligatures w14:val="none"/>
              </w:rPr>
            </w:pPr>
          </w:p>
        </w:tc>
        <w:tc>
          <w:tcPr>
            <w:tcW w:w="1896" w:type="dxa"/>
            <w:shd w:val="clear" w:color="auto" w:fill="auto"/>
            <w:vAlign w:val="center"/>
          </w:tcPr>
          <w:p w14:paraId="08745AE3">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9:45-10:15</w:t>
            </w:r>
          </w:p>
        </w:tc>
        <w:tc>
          <w:tcPr>
            <w:tcW w:w="2719" w:type="dxa"/>
            <w:shd w:val="clear" w:color="auto" w:fill="auto"/>
            <w:vAlign w:val="center"/>
          </w:tcPr>
          <w:p w14:paraId="72CF690A">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选修课程2</w:t>
            </w:r>
          </w:p>
        </w:tc>
      </w:tr>
      <w:tr w14:paraId="46A5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3067B18F">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1513929E">
            <w:pPr>
              <w:pStyle w:val="7"/>
              <w:ind w:firstLine="0" w:firstLineChars="0"/>
              <w:rPr>
                <w:rFonts w:ascii="Times New Roman" w:hAnsi="Times New Roman" w:eastAsia="仿宋_GB2312" w:cs="Times New Roman"/>
                <w:sz w:val="32"/>
                <w:szCs w:val="32"/>
                <w14:ligatures w14:val="none"/>
              </w:rPr>
            </w:pPr>
          </w:p>
        </w:tc>
        <w:tc>
          <w:tcPr>
            <w:tcW w:w="1896" w:type="dxa"/>
            <w:shd w:val="clear" w:color="auto" w:fill="auto"/>
            <w:vAlign w:val="center"/>
          </w:tcPr>
          <w:p w14:paraId="2AEC7ECF">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11:00-12:20</w:t>
            </w:r>
          </w:p>
        </w:tc>
        <w:tc>
          <w:tcPr>
            <w:tcW w:w="2719" w:type="dxa"/>
            <w:shd w:val="clear" w:color="auto" w:fill="auto"/>
            <w:vAlign w:val="center"/>
          </w:tcPr>
          <w:p w14:paraId="4DC982A5">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核心课程、成果展示</w:t>
            </w:r>
          </w:p>
        </w:tc>
      </w:tr>
      <w:tr w14:paraId="2299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6435A7E9">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797777B9">
            <w:pPr>
              <w:pStyle w:val="7"/>
              <w:ind w:firstLine="0" w:firstLineChars="0"/>
              <w:rPr>
                <w:rFonts w:ascii="Times New Roman" w:hAnsi="Times New Roman" w:eastAsia="仿宋_GB2312" w:cs="Times New Roman"/>
                <w:sz w:val="32"/>
                <w:szCs w:val="32"/>
                <w14:ligatures w14:val="none"/>
              </w:rPr>
            </w:pPr>
          </w:p>
        </w:tc>
        <w:tc>
          <w:tcPr>
            <w:tcW w:w="1896" w:type="dxa"/>
            <w:shd w:val="clear" w:color="auto" w:fill="auto"/>
            <w:vAlign w:val="center"/>
          </w:tcPr>
          <w:p w14:paraId="7738EB7D">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12:30-14:00</w:t>
            </w:r>
          </w:p>
        </w:tc>
        <w:tc>
          <w:tcPr>
            <w:tcW w:w="2719" w:type="dxa"/>
            <w:shd w:val="clear" w:color="auto" w:fill="auto"/>
            <w:vAlign w:val="center"/>
          </w:tcPr>
          <w:p w14:paraId="5DAF2134">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毕业典礼、午餐</w:t>
            </w:r>
          </w:p>
        </w:tc>
      </w:tr>
      <w:tr w14:paraId="0CEB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Merge w:val="continue"/>
          </w:tcPr>
          <w:p w14:paraId="7F50A164">
            <w:pPr>
              <w:pStyle w:val="7"/>
              <w:ind w:firstLine="0" w:firstLineChars="0"/>
              <w:rPr>
                <w:rFonts w:ascii="Times New Roman" w:hAnsi="Times New Roman" w:eastAsia="仿宋_GB2312" w:cs="Times New Roman"/>
                <w:sz w:val="32"/>
                <w:szCs w:val="32"/>
                <w14:ligatures w14:val="none"/>
              </w:rPr>
            </w:pPr>
          </w:p>
        </w:tc>
        <w:tc>
          <w:tcPr>
            <w:tcW w:w="2071" w:type="dxa"/>
            <w:vMerge w:val="continue"/>
            <w:vAlign w:val="center"/>
          </w:tcPr>
          <w:p w14:paraId="534C6466">
            <w:pPr>
              <w:pStyle w:val="7"/>
              <w:ind w:firstLine="0" w:firstLineChars="0"/>
              <w:rPr>
                <w:rFonts w:ascii="Times New Roman" w:hAnsi="Times New Roman" w:eastAsia="仿宋_GB2312" w:cs="Times New Roman"/>
                <w:sz w:val="32"/>
                <w:szCs w:val="32"/>
                <w14:ligatures w14:val="none"/>
              </w:rPr>
            </w:pPr>
          </w:p>
        </w:tc>
        <w:tc>
          <w:tcPr>
            <w:tcW w:w="1896" w:type="dxa"/>
            <w:shd w:val="clear" w:color="auto" w:fill="auto"/>
            <w:vAlign w:val="center"/>
          </w:tcPr>
          <w:p w14:paraId="34B48CA0">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下午</w:t>
            </w:r>
          </w:p>
        </w:tc>
        <w:tc>
          <w:tcPr>
            <w:tcW w:w="2719" w:type="dxa"/>
            <w:shd w:val="clear" w:color="auto" w:fill="auto"/>
            <w:vAlign w:val="center"/>
          </w:tcPr>
          <w:p w14:paraId="0D839B5D">
            <w:pPr>
              <w:pStyle w:val="7"/>
              <w:ind w:firstLine="0" w:firstLineChars="0"/>
              <w:rPr>
                <w:rFonts w:ascii="Times New Roman" w:hAnsi="Times New Roman" w:eastAsia="仿宋_GB2312" w:cs="Times New Roman"/>
                <w:sz w:val="32"/>
                <w:szCs w:val="32"/>
                <w14:ligatures w14:val="none"/>
              </w:rPr>
            </w:pPr>
            <w:r>
              <w:rPr>
                <w:rFonts w:ascii="Times New Roman" w:hAnsi="Times New Roman" w:eastAsia="仿宋_GB2312" w:cs="Times New Roman"/>
                <w:sz w:val="32"/>
                <w:szCs w:val="32"/>
                <w14:ligatures w14:val="none"/>
              </w:rPr>
              <w:t>整理，返程准备</w:t>
            </w:r>
          </w:p>
        </w:tc>
      </w:tr>
    </w:tbl>
    <w:p w14:paraId="14D9F159">
      <w:pPr>
        <w:spacing w:line="360" w:lineRule="auto"/>
        <w:rPr>
          <w:rFonts w:ascii="Times New Roman" w:hAnsi="Times New Roman" w:eastAsia="仿宋_GB2312" w:cs="Times New Roman"/>
          <w:spacing w:val="7"/>
          <w:sz w:val="32"/>
          <w:szCs w:val="32"/>
          <w14:textOutline w14:w="3797" w14:cap="flat" w14:cmpd="sng" w14:algn="ctr">
            <w14:solidFill>
              <w14:srgbClr w14:val="000000"/>
            </w14:solidFill>
            <w14:prstDash w14:val="solid"/>
            <w14:miter w14:val="0"/>
          </w14:textOutline>
        </w:rPr>
      </w:pPr>
    </w:p>
    <w:p w14:paraId="51C850E0">
      <w:pPr>
        <w:spacing w:line="360" w:lineRule="auto"/>
        <w:rPr>
          <w:rFonts w:ascii="Times New Roman" w:hAnsi="Times New Roman" w:eastAsia="仿宋_GB2312" w:cs="Times New Roman"/>
          <w:spacing w:val="7"/>
          <w:sz w:val="32"/>
          <w:szCs w:val="32"/>
          <w14:textOutline w14:w="3797" w14:cap="flat" w14:cmpd="sng" w14:algn="ctr">
            <w14:solidFill>
              <w14:srgbClr w14:val="000000"/>
            </w14:solidFill>
            <w14:prstDash w14:val="solid"/>
            <w14:miter w14:val="0"/>
          </w14:textOutline>
        </w:rPr>
      </w:pPr>
      <w:r>
        <w:rPr>
          <w:rFonts w:ascii="Times New Roman" w:hAnsi="Times New Roman" w:eastAsia="仿宋_GB2312" w:cs="Times New Roman"/>
          <w:spacing w:val="7"/>
          <w:sz w:val="32"/>
          <w:szCs w:val="32"/>
          <w14:textOutline w14:w="3797" w14:cap="flat" w14:cmpd="sng" w14:algn="ctr">
            <w14:solidFill>
              <w14:srgbClr w14:val="000000"/>
            </w14:solidFill>
            <w14:prstDash w14:val="solid"/>
            <w14:miter w14:val="0"/>
          </w14:textOutline>
        </w:rPr>
        <w:t>备注：</w:t>
      </w:r>
    </w:p>
    <w:p w14:paraId="4E784720">
      <w:pPr>
        <w:pStyle w:val="2"/>
        <w:widowControl/>
        <w:shd w:val="clear" w:color="auto" w:fill="FFFFFF"/>
        <w:spacing w:beforeAutospacing="0" w:afterAutospacing="0"/>
        <w:jc w:val="both"/>
        <w:rPr>
          <w:rFonts w:ascii="Times New Roman" w:hAnsi="Times New Roman" w:eastAsia="仿宋_GB2312"/>
          <w:b/>
          <w:bCs/>
          <w:sz w:val="32"/>
          <w:szCs w:val="32"/>
          <w:shd w:val="clear" w:color="auto" w:fill="FFFFFF"/>
        </w:rPr>
      </w:pPr>
      <w:r>
        <w:rPr>
          <w:rFonts w:hint="eastAsia" w:ascii="Times New Roman" w:hAnsi="Times New Roman" w:eastAsia="仿宋_GB2312"/>
          <w:sz w:val="32"/>
          <w:szCs w:val="32"/>
          <w:shd w:val="clear" w:color="auto" w:fill="FFFFFF"/>
        </w:rPr>
        <w:t>1.</w:t>
      </w:r>
      <w:r>
        <w:rPr>
          <w:rFonts w:ascii="Times New Roman" w:hAnsi="Times New Roman" w:eastAsia="仿宋_GB2312"/>
          <w:spacing w:val="7"/>
          <w:sz w:val="32"/>
          <w:szCs w:val="32"/>
          <w14:textOutline w14:w="3797" w14:cap="flat" w14:cmpd="sng" w14:algn="ctr">
            <w14:solidFill>
              <w14:srgbClr w14:val="000000"/>
            </w14:solidFill>
            <w14:prstDash w14:val="solid"/>
            <w14:miter w14:val="0"/>
          </w14:textOutline>
        </w:rPr>
        <w:t>核心课程包括：</w:t>
      </w:r>
    </w:p>
    <w:p w14:paraId="774D6E4A">
      <w:pPr>
        <w:rPr>
          <w:rFonts w:ascii="Times New Roman" w:hAnsi="Times New Roman" w:eastAsia="仿宋_GB2312" w:cs="Times New Roman"/>
          <w:b/>
          <w:bCs/>
          <w:sz w:val="32"/>
          <w:szCs w:val="32"/>
          <w:shd w:val="clear" w:color="auto" w:fill="FFFFFF"/>
        </w:rPr>
      </w:pPr>
      <w:r>
        <w:rPr>
          <w:rFonts w:ascii="Times New Roman" w:hAnsi="Times New Roman" w:eastAsia="仿宋_GB2312" w:cs="Times New Roman"/>
          <w:b/>
          <w:bCs/>
          <w:sz w:val="32"/>
          <w:szCs w:val="32"/>
          <w:shd w:val="clear" w:color="auto" w:fill="FFFFFF"/>
        </w:rPr>
        <w:t>·英语</w:t>
      </w:r>
      <w:r>
        <w:rPr>
          <w:rStyle w:val="6"/>
          <w:rFonts w:ascii="Times New Roman" w:hAnsi="Times New Roman" w:eastAsia="仿宋_GB2312" w:cs="Times New Roman"/>
          <w:bCs/>
          <w:sz w:val="32"/>
          <w:szCs w:val="32"/>
          <w:shd w:val="clear" w:color="auto" w:fill="FFFFFF"/>
        </w:rPr>
        <w:t>综合技能</w:t>
      </w:r>
      <w:r>
        <w:rPr>
          <w:rStyle w:val="6"/>
          <w:rFonts w:hint="eastAsia" w:ascii="Times New Roman" w:hAnsi="Times New Roman" w:eastAsia="仿宋_GB2312" w:cs="Times New Roman"/>
          <w:bCs/>
          <w:sz w:val="32"/>
          <w:szCs w:val="32"/>
          <w:shd w:val="clear" w:color="auto" w:fill="FFFFFF"/>
        </w:rPr>
        <w:t>（</w:t>
      </w:r>
      <w:r>
        <w:rPr>
          <w:rStyle w:val="6"/>
          <w:rFonts w:ascii="Times New Roman" w:hAnsi="Times New Roman" w:eastAsia="仿宋_GB2312" w:cs="Times New Roman"/>
          <w:bCs/>
          <w:sz w:val="32"/>
          <w:szCs w:val="32"/>
          <w:shd w:val="clear" w:color="auto" w:fill="FFFFFF"/>
        </w:rPr>
        <w:t>各级</w:t>
      </w:r>
      <w:r>
        <w:rPr>
          <w:rStyle w:val="6"/>
          <w:rFonts w:hint="eastAsia" w:ascii="Times New Roman" w:hAnsi="Times New Roman" w:eastAsia="仿宋_GB2312" w:cs="Times New Roman"/>
          <w:bCs/>
          <w:sz w:val="32"/>
          <w:szCs w:val="32"/>
          <w:shd w:val="clear" w:color="auto" w:fill="FFFFFF"/>
        </w:rPr>
        <w:t>）</w:t>
      </w:r>
      <w:r>
        <w:rPr>
          <w:rFonts w:ascii="Times New Roman" w:hAnsi="Times New Roman" w:eastAsia="仿宋_GB2312" w:cs="Times New Roman"/>
          <w:b/>
          <w:bCs/>
          <w:sz w:val="32"/>
          <w:szCs w:val="32"/>
          <w:shd w:val="clear" w:color="auto" w:fill="FFFFFF"/>
        </w:rPr>
        <w:t> </w:t>
      </w:r>
    </w:p>
    <w:p w14:paraId="708CFAA6">
      <w:pPr>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本课程旨在向你介绍在美国大学获得成功所需的技能和策略。以美国移民和费城历史为重点</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你将探索和提高你对美国当前文化多样性的理解。你会阅读学术论文</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听讲座</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参加学术讨论</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做演讲</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做研究。在整个课程中</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你将建立一个blog，展示你的研究和你对国际学生体验的思考。 </w:t>
      </w:r>
    </w:p>
    <w:p w14:paraId="27BD885C">
      <w:pPr>
        <w:pStyle w:val="2"/>
        <w:widowControl/>
        <w:shd w:val="clear" w:color="auto" w:fill="FFFFFF"/>
        <w:tabs>
          <w:tab w:val="left" w:pos="312"/>
        </w:tabs>
        <w:spacing w:beforeAutospacing="0" w:afterAutospacing="0"/>
        <w:jc w:val="both"/>
        <w:rPr>
          <w:rFonts w:ascii="Times New Roman" w:hAnsi="Times New Roman" w:eastAsia="仿宋_GB2312"/>
          <w:spacing w:val="7"/>
          <w:sz w:val="32"/>
          <w:szCs w:val="32"/>
          <w14:textOutline w14:w="3797" w14:cap="flat" w14:cmpd="sng" w14:algn="ctr">
            <w14:solidFill>
              <w14:srgbClr w14:val="000000"/>
            </w14:solidFill>
            <w14:prstDash w14:val="solid"/>
            <w14:miter w14:val="0"/>
          </w14:textOutline>
        </w:rPr>
      </w:pPr>
    </w:p>
    <w:p w14:paraId="0CD37BAB">
      <w:pPr>
        <w:pStyle w:val="2"/>
        <w:widowControl/>
        <w:shd w:val="clear" w:color="auto" w:fill="FFFFFF"/>
        <w:tabs>
          <w:tab w:val="left" w:pos="312"/>
        </w:tabs>
        <w:spacing w:beforeAutospacing="0" w:afterAutospacing="0"/>
        <w:jc w:val="both"/>
        <w:rPr>
          <w:rFonts w:ascii="Times New Roman" w:hAnsi="Times New Roman" w:eastAsia="仿宋_GB2312"/>
          <w:spacing w:val="7"/>
          <w:sz w:val="32"/>
          <w:szCs w:val="32"/>
          <w14:textOutline w14:w="3797" w14:cap="flat" w14:cmpd="sng" w14:algn="ctr">
            <w14:solidFill>
              <w14:srgbClr w14:val="000000"/>
            </w14:solidFill>
            <w14:prstDash w14:val="solid"/>
            <w14:miter w14:val="0"/>
          </w14:textOutline>
        </w:rPr>
      </w:pPr>
      <w:r>
        <w:rPr>
          <w:rFonts w:hint="eastAsia" w:ascii="Times New Roman" w:hAnsi="Times New Roman" w:eastAsia="仿宋_GB2312"/>
          <w:spacing w:val="7"/>
          <w:sz w:val="32"/>
          <w:szCs w:val="32"/>
          <w14:textOutline w14:w="3797" w14:cap="flat" w14:cmpd="sng" w14:algn="ctr">
            <w14:solidFill>
              <w14:srgbClr w14:val="000000"/>
            </w14:solidFill>
            <w14:prstDash w14:val="solid"/>
            <w14:miter w14:val="0"/>
          </w14:textOutline>
        </w:rPr>
        <w:t>2</w:t>
      </w:r>
      <w:r>
        <w:rPr>
          <w:rFonts w:ascii="Times New Roman" w:hAnsi="Times New Roman" w:eastAsia="仿宋_GB2312"/>
          <w:spacing w:val="7"/>
          <w:sz w:val="32"/>
          <w:szCs w:val="32"/>
          <w14:textOutline w14:w="3797" w14:cap="flat" w14:cmpd="sng" w14:algn="ctr">
            <w14:solidFill>
              <w14:srgbClr w14:val="000000"/>
            </w14:solidFill>
            <w14:prstDash w14:val="solid"/>
            <w14:miter w14:val="0"/>
          </w14:textOutline>
        </w:rPr>
        <w:t>.选修课程包括：</w:t>
      </w:r>
    </w:p>
    <w:p w14:paraId="283BFDE1">
      <w:pPr>
        <w:pStyle w:val="2"/>
        <w:widowControl/>
        <w:shd w:val="clear" w:color="auto" w:fill="FFFFFF"/>
        <w:spacing w:beforeAutospacing="0" w:afterAutospacing="0"/>
        <w:jc w:val="both"/>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·沟通学</w:t>
      </w:r>
      <w:r>
        <w:rPr>
          <w:rFonts w:hint="eastAsia" w:ascii="Times New Roman" w:hAnsi="Times New Roman" w:eastAsia="仿宋_GB2312"/>
          <w:b/>
          <w:bCs/>
          <w:sz w:val="32"/>
          <w:szCs w:val="32"/>
          <w:shd w:val="clear" w:color="auto" w:fill="FFFFFF"/>
        </w:rPr>
        <w:t>（</w:t>
      </w:r>
      <w:r>
        <w:rPr>
          <w:rFonts w:ascii="Times New Roman" w:hAnsi="Times New Roman" w:eastAsia="仿宋_GB2312"/>
          <w:b/>
          <w:bCs/>
          <w:sz w:val="32"/>
          <w:szCs w:val="32"/>
          <w:shd w:val="clear" w:color="auto" w:fill="FFFFFF"/>
        </w:rPr>
        <w:t>初级&amp;中级</w:t>
      </w:r>
      <w:r>
        <w:rPr>
          <w:rFonts w:hint="eastAsia" w:ascii="Times New Roman" w:hAnsi="Times New Roman" w:eastAsia="仿宋_GB2312"/>
          <w:b/>
          <w:bCs/>
          <w:sz w:val="32"/>
          <w:szCs w:val="32"/>
          <w:shd w:val="clear" w:color="auto" w:fill="FFFFFF"/>
        </w:rPr>
        <w:t>）</w:t>
      </w:r>
    </w:p>
    <w:p w14:paraId="20876167">
      <w:pPr>
        <w:pStyle w:val="2"/>
        <w:widowControl/>
        <w:shd w:val="clear" w:color="auto" w:fill="FFFFFF"/>
        <w:spacing w:beforeAutospacing="0" w:afterAutospacing="0"/>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在线交流如何影响我们的语言、身份和关系?本课程通过分析来自政治、商业和娱乐的现实生活案例研究，探讨社交网络、公共关系和危机管理等方面的课题。在最后一个小组项目中</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你将使用危机管理策略来应对公共关系危机。</w:t>
      </w:r>
    </w:p>
    <w:p w14:paraId="04B07CE5">
      <w:pPr>
        <w:pStyle w:val="2"/>
        <w:widowControl/>
        <w:shd w:val="clear" w:color="auto" w:fill="FFFFFF"/>
        <w:spacing w:beforeAutospacing="0" w:afterAutospacing="0"/>
        <w:jc w:val="both"/>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 领导力与团队建设</w:t>
      </w:r>
      <w:r>
        <w:rPr>
          <w:rFonts w:hint="eastAsia" w:ascii="Times New Roman" w:hAnsi="Times New Roman" w:eastAsia="仿宋_GB2312"/>
          <w:b/>
          <w:bCs/>
          <w:sz w:val="32"/>
          <w:szCs w:val="32"/>
          <w:shd w:val="clear" w:color="auto" w:fill="FFFFFF"/>
        </w:rPr>
        <w:t>（</w:t>
      </w:r>
      <w:r>
        <w:rPr>
          <w:rFonts w:ascii="Times New Roman" w:hAnsi="Times New Roman" w:eastAsia="仿宋_GB2312"/>
          <w:b/>
          <w:bCs/>
          <w:sz w:val="32"/>
          <w:szCs w:val="32"/>
          <w:shd w:val="clear" w:color="auto" w:fill="FFFFFF"/>
        </w:rPr>
        <w:t>所有水平</w:t>
      </w:r>
      <w:r>
        <w:rPr>
          <w:rFonts w:hint="eastAsia" w:ascii="Times New Roman" w:hAnsi="Times New Roman" w:eastAsia="仿宋_GB2312"/>
          <w:b/>
          <w:bCs/>
          <w:sz w:val="32"/>
          <w:szCs w:val="32"/>
          <w:shd w:val="clear" w:color="auto" w:fill="FFFFFF"/>
        </w:rPr>
        <w:t>）</w:t>
      </w:r>
      <w:r>
        <w:rPr>
          <w:rFonts w:ascii="Times New Roman" w:hAnsi="Times New Roman" w:eastAsia="仿宋_GB2312"/>
          <w:b/>
          <w:bCs/>
          <w:sz w:val="32"/>
          <w:szCs w:val="32"/>
          <w:shd w:val="clear" w:color="auto" w:fill="FFFFFF"/>
        </w:rPr>
        <w:t xml:space="preserve"> </w:t>
      </w:r>
    </w:p>
    <w:p w14:paraId="01B413D1">
      <w:pPr>
        <w:pStyle w:val="2"/>
        <w:widowControl/>
        <w:shd w:val="clear" w:color="auto" w:fill="FFFFFF"/>
        <w:spacing w:beforeAutospacing="0" w:afterAutospacing="0"/>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通过分析成功的领导者及其领导风格，以及探索自己的领导风格，你将学习有效沟通的策略。您将探索组织动态，重点关注团队如何发展、学习和共同取得成功</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以及领导者的出现方式。你将分析领导者在团队项目和课堂展示中使用和纳入有效的口头和非口头沟通策略的表现策略。</w:t>
      </w:r>
    </w:p>
    <w:p w14:paraId="7468FC5C">
      <w:pPr>
        <w:pStyle w:val="2"/>
        <w:widowControl/>
        <w:shd w:val="clear" w:color="auto" w:fill="FFFFFF"/>
        <w:spacing w:beforeAutospacing="0" w:afterAutospacing="0"/>
        <w:jc w:val="both"/>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 创新与技术</w:t>
      </w:r>
      <w:bookmarkStart w:id="1" w:name="OLE_LINK5"/>
      <w:r>
        <w:rPr>
          <w:rFonts w:hint="eastAsia" w:ascii="Times New Roman" w:hAnsi="Times New Roman" w:eastAsia="仿宋_GB2312"/>
          <w:b/>
          <w:bCs/>
          <w:sz w:val="32"/>
          <w:szCs w:val="32"/>
          <w:shd w:val="clear" w:color="auto" w:fill="FFFFFF"/>
        </w:rPr>
        <w:t>（</w:t>
      </w:r>
      <w:r>
        <w:rPr>
          <w:rFonts w:ascii="Times New Roman" w:hAnsi="Times New Roman" w:eastAsia="仿宋_GB2312"/>
          <w:b/>
          <w:bCs/>
          <w:sz w:val="32"/>
          <w:szCs w:val="32"/>
          <w:shd w:val="clear" w:color="auto" w:fill="FFFFFF"/>
        </w:rPr>
        <w:t>中级&amp;高级</w:t>
      </w:r>
      <w:r>
        <w:rPr>
          <w:rFonts w:hint="eastAsia" w:ascii="Times New Roman" w:hAnsi="Times New Roman" w:eastAsia="仿宋_GB2312"/>
          <w:b/>
          <w:bCs/>
          <w:sz w:val="32"/>
          <w:szCs w:val="32"/>
          <w:shd w:val="clear" w:color="auto" w:fill="FFFFFF"/>
        </w:rPr>
        <w:t>）</w:t>
      </w:r>
      <w:bookmarkEnd w:id="1"/>
    </w:p>
    <w:p w14:paraId="7AA6418B">
      <w:pPr>
        <w:pStyle w:val="2"/>
        <w:widowControl/>
        <w:shd w:val="clear" w:color="auto" w:fill="FFFFFF"/>
        <w:spacing w:beforeAutospacing="0" w:afterAutospacing="0"/>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技术创新如何塑造当今世界</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它们将如何影响我们未来的生活?本课程通过探索当今顶级创新者如何在机器人技术和纳米技术等领域规划未来，来探讨这些问题。</w:t>
      </w:r>
    </w:p>
    <w:p w14:paraId="572D6675">
      <w:pPr>
        <w:pStyle w:val="2"/>
        <w:widowControl/>
        <w:shd w:val="clear" w:color="auto" w:fill="FFFFFF"/>
        <w:spacing w:beforeAutospacing="0" w:afterAutospacing="0"/>
        <w:jc w:val="both"/>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 积极心理学与韧性</w:t>
      </w:r>
      <w:r>
        <w:rPr>
          <w:rFonts w:hint="eastAsia" w:ascii="Times New Roman" w:hAnsi="Times New Roman" w:eastAsia="仿宋_GB2312"/>
          <w:b/>
          <w:bCs/>
          <w:sz w:val="32"/>
          <w:szCs w:val="32"/>
          <w:shd w:val="clear" w:color="auto" w:fill="FFFFFF"/>
        </w:rPr>
        <w:t>（</w:t>
      </w:r>
      <w:r>
        <w:rPr>
          <w:rFonts w:ascii="Times New Roman" w:hAnsi="Times New Roman" w:eastAsia="仿宋_GB2312"/>
          <w:b/>
          <w:bCs/>
          <w:sz w:val="32"/>
          <w:szCs w:val="32"/>
          <w:shd w:val="clear" w:color="auto" w:fill="FFFFFF"/>
        </w:rPr>
        <w:t>中级&amp;高级</w:t>
      </w:r>
      <w:r>
        <w:rPr>
          <w:rFonts w:hint="eastAsia" w:ascii="Times New Roman" w:hAnsi="Times New Roman" w:eastAsia="仿宋_GB2312"/>
          <w:b/>
          <w:bCs/>
          <w:sz w:val="32"/>
          <w:szCs w:val="32"/>
          <w:shd w:val="clear" w:color="auto" w:fill="FFFFFF"/>
        </w:rPr>
        <w:t>）</w:t>
      </w:r>
    </w:p>
    <w:p w14:paraId="03C0852D">
      <w:pPr>
        <w:pStyle w:val="2"/>
        <w:widowControl/>
        <w:shd w:val="clear" w:color="auto" w:fill="FFFFFF"/>
        <w:spacing w:beforeAutospacing="0" w:afterAutospacing="0"/>
        <w:ind w:firstLine="640" w:firstLineChars="200"/>
        <w:jc w:val="both"/>
        <w:rPr>
          <w:rFonts w:ascii="Times New Roman" w:hAnsi="Times New Roman" w:eastAsia="仿宋_GB2312"/>
          <w:b/>
          <w:bCs/>
          <w:sz w:val="32"/>
          <w:szCs w:val="32"/>
          <w:shd w:val="clear" w:color="auto" w:fill="FFFFFF"/>
        </w:rPr>
      </w:pPr>
      <w:r>
        <w:rPr>
          <w:rFonts w:ascii="Times New Roman" w:hAnsi="Times New Roman" w:eastAsia="仿宋_GB2312"/>
          <w:sz w:val="32"/>
          <w:szCs w:val="32"/>
          <w:shd w:val="clear" w:color="auto" w:fill="FFFFFF"/>
        </w:rPr>
        <w:t>你能做什么来增加你的幸福感</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成为一个更有弹性的人</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本课程向你介绍了积极心理学这一日益增长的领域</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并考察了该领域的几个关键概念，包括特征性的力量、积极的情绪、弹性和勇气。</w:t>
      </w:r>
    </w:p>
    <w:p w14:paraId="0BC1CDB1">
      <w:pPr>
        <w:pStyle w:val="2"/>
        <w:widowControl/>
        <w:shd w:val="clear" w:color="auto" w:fill="FFFFFF"/>
        <w:spacing w:beforeAutospacing="0" w:afterAutospacing="0"/>
        <w:jc w:val="both"/>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 可持续性</w:t>
      </w:r>
      <w:r>
        <w:rPr>
          <w:rFonts w:hint="eastAsia" w:ascii="Times New Roman" w:hAnsi="Times New Roman" w:eastAsia="仿宋_GB2312"/>
          <w:b/>
          <w:bCs/>
          <w:sz w:val="32"/>
          <w:szCs w:val="32"/>
          <w:shd w:val="clear" w:color="auto" w:fill="FFFFFF"/>
        </w:rPr>
        <w:t>（</w:t>
      </w:r>
      <w:r>
        <w:rPr>
          <w:rFonts w:ascii="Times New Roman" w:hAnsi="Times New Roman" w:eastAsia="仿宋_GB2312"/>
          <w:b/>
          <w:bCs/>
          <w:sz w:val="32"/>
          <w:szCs w:val="32"/>
          <w:shd w:val="clear" w:color="auto" w:fill="FFFFFF"/>
        </w:rPr>
        <w:t>中级&amp;高级</w:t>
      </w:r>
      <w:r>
        <w:rPr>
          <w:rFonts w:hint="eastAsia" w:ascii="Times New Roman" w:hAnsi="Times New Roman" w:eastAsia="仿宋_GB2312"/>
          <w:b/>
          <w:bCs/>
          <w:sz w:val="32"/>
          <w:szCs w:val="32"/>
          <w:shd w:val="clear" w:color="auto" w:fill="FFFFFF"/>
        </w:rPr>
        <w:t>）</w:t>
      </w:r>
    </w:p>
    <w:p w14:paraId="24FCB793">
      <w:pPr>
        <w:pStyle w:val="2"/>
        <w:widowControl/>
        <w:shd w:val="clear" w:color="auto" w:fill="FFFFFF"/>
        <w:spacing w:beforeAutospacing="0" w:afterAutospacing="0"/>
        <w:ind w:firstLine="640" w:firstLineChars="200"/>
        <w:jc w:val="both"/>
        <w:rPr>
          <w:rFonts w:ascii="Times New Roman" w:hAnsi="Times New Roman" w:eastAsia="仿宋_GB2312"/>
          <w:b/>
          <w:bCs/>
          <w:sz w:val="32"/>
          <w:szCs w:val="32"/>
          <w:shd w:val="clear" w:color="auto" w:fill="FFFFFF"/>
        </w:rPr>
      </w:pPr>
      <w:r>
        <w:rPr>
          <w:rFonts w:ascii="Times New Roman" w:hAnsi="Times New Roman" w:eastAsia="仿宋_GB2312"/>
          <w:sz w:val="32"/>
          <w:szCs w:val="32"/>
          <w:shd w:val="clear" w:color="auto" w:fill="FFFFFF"/>
        </w:rPr>
        <w:t>在可持续性方面</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你将对资源有限和需求扩大这一全球性问题有一个重要的认识。通过历史、文化和个人的可持续和不可持续做法的例子</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你将考察人民的选择对社会、经济和环境的影响。通过信息丰富的视频和有目的的讨论，你将最终决定你在社区中对这个紧急问题能做些什么。 </w:t>
      </w:r>
    </w:p>
    <w:p w14:paraId="0E1B45B1">
      <w:pPr>
        <w:pStyle w:val="2"/>
        <w:widowControl/>
        <w:shd w:val="clear" w:color="auto" w:fill="FFFFFF"/>
        <w:spacing w:beforeAutospacing="0" w:afterAutospacing="0"/>
        <w:jc w:val="both"/>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 专业商务写作</w:t>
      </w:r>
      <w:r>
        <w:rPr>
          <w:rFonts w:hint="eastAsia" w:ascii="Times New Roman" w:hAnsi="Times New Roman" w:eastAsia="仿宋_GB2312"/>
          <w:b/>
          <w:bCs/>
          <w:sz w:val="32"/>
          <w:szCs w:val="32"/>
          <w:shd w:val="clear" w:color="auto" w:fill="FFFFFF"/>
        </w:rPr>
        <w:t>（</w:t>
      </w:r>
      <w:r>
        <w:rPr>
          <w:rFonts w:ascii="Times New Roman" w:hAnsi="Times New Roman" w:eastAsia="仿宋_GB2312"/>
          <w:b/>
          <w:bCs/>
          <w:sz w:val="32"/>
          <w:szCs w:val="32"/>
          <w:shd w:val="clear" w:color="auto" w:fill="FFFFFF"/>
        </w:rPr>
        <w:t>中级&amp;高级</w:t>
      </w:r>
      <w:r>
        <w:rPr>
          <w:rFonts w:hint="eastAsia" w:ascii="Times New Roman" w:hAnsi="Times New Roman" w:eastAsia="仿宋_GB2312"/>
          <w:b/>
          <w:bCs/>
          <w:sz w:val="32"/>
          <w:szCs w:val="32"/>
          <w:shd w:val="clear" w:color="auto" w:fill="FFFFFF"/>
        </w:rPr>
        <w:t>）</w:t>
      </w:r>
    </w:p>
    <w:p w14:paraId="474D4F1F">
      <w:pPr>
        <w:pStyle w:val="2"/>
        <w:widowControl/>
        <w:shd w:val="clear" w:color="auto" w:fill="FFFFFF"/>
        <w:spacing w:beforeAutospacing="0" w:afterAutospacing="0"/>
        <w:ind w:firstLine="640" w:firstLineChars="200"/>
        <w:jc w:val="both"/>
        <w:rPr>
          <w:rFonts w:ascii="Times New Roman" w:hAnsi="Times New Roman" w:eastAsia="仿宋_GB2312"/>
          <w:b/>
          <w:bCs/>
          <w:sz w:val="32"/>
          <w:szCs w:val="32"/>
          <w:shd w:val="clear" w:color="auto" w:fill="FFFFFF"/>
        </w:rPr>
      </w:pPr>
      <w:r>
        <w:rPr>
          <w:rFonts w:ascii="Times New Roman" w:hAnsi="Times New Roman" w:eastAsia="仿宋_GB2312"/>
          <w:sz w:val="32"/>
          <w:szCs w:val="32"/>
          <w:shd w:val="clear" w:color="auto" w:fill="FFFFFF"/>
        </w:rPr>
        <w:t>本课程通过分析各种交流方式和背景的样本</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帮助你发展对专业交流的理解。您将研究如何创建一个专业简历</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以及理解协议的专业通信电子邮件和信件格式。 </w:t>
      </w:r>
    </w:p>
    <w:p w14:paraId="7BE13E76">
      <w:pPr>
        <w:pStyle w:val="2"/>
        <w:widowControl/>
        <w:shd w:val="clear" w:color="auto" w:fill="FFFFFF"/>
        <w:spacing w:beforeAutospacing="0" w:afterAutospacing="0"/>
        <w:jc w:val="both"/>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 战略规划与说服性沟通</w:t>
      </w:r>
      <w:r>
        <w:rPr>
          <w:rFonts w:hint="eastAsia" w:ascii="Times New Roman" w:hAnsi="Times New Roman" w:eastAsia="仿宋_GB2312"/>
          <w:b/>
          <w:bCs/>
          <w:sz w:val="32"/>
          <w:szCs w:val="32"/>
          <w:shd w:val="clear" w:color="auto" w:fill="FFFFFF"/>
        </w:rPr>
        <w:t>（</w:t>
      </w:r>
      <w:r>
        <w:rPr>
          <w:rFonts w:ascii="Times New Roman" w:hAnsi="Times New Roman" w:eastAsia="仿宋_GB2312"/>
          <w:b/>
          <w:bCs/>
          <w:sz w:val="32"/>
          <w:szCs w:val="32"/>
          <w:shd w:val="clear" w:color="auto" w:fill="FFFFFF"/>
        </w:rPr>
        <w:t>仅限高级</w:t>
      </w:r>
      <w:r>
        <w:rPr>
          <w:rFonts w:hint="eastAsia" w:ascii="Times New Roman" w:hAnsi="Times New Roman" w:eastAsia="仿宋_GB2312"/>
          <w:b/>
          <w:bCs/>
          <w:sz w:val="32"/>
          <w:szCs w:val="32"/>
          <w:shd w:val="clear" w:color="auto" w:fill="FFFFFF"/>
        </w:rPr>
        <w:t>）</w:t>
      </w:r>
    </w:p>
    <w:p w14:paraId="2598348D">
      <w:pPr>
        <w:pStyle w:val="2"/>
        <w:widowControl/>
        <w:shd w:val="clear" w:color="auto" w:fill="FFFFFF"/>
        <w:spacing w:beforeAutospacing="0" w:afterAutospacing="0"/>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作为未来专业人士最需要的技能之一，本课程旨在帮助你提高你的有说服力的演讲技巧，以更好地沟通和推销你的想法。你将学习说服和有效演讲的要素，并发展商业和公共关系中的演讲技巧。在整个课程中，您将团队合作，创建一个简短的业务计划，并制作一个有说服力的演示，以便向特定市场销售产品。</w:t>
      </w:r>
    </w:p>
    <w:p w14:paraId="21761E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06F2C"/>
    <w:rsid w:val="60B06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Autospacing="1" w:afterAutospacing="1"/>
      <w:jc w:val="left"/>
    </w:pPr>
    <w:rPr>
      <w:rFonts w:cs="Times New Roman"/>
      <w:kern w:val="0"/>
      <w:sz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2025-03-10T01:41:00Z</dcterms:created>
  <dc:creator>上官</dc:creator>
  <cp:lastModifiedBy>上官</cp:lastModifiedBy>
  <dcterms:modified xsi:type="dcterms:W3CDTF">2025-03-10T01:41:36Z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63CAF447966A43B29AD6A60A2EA8E429_11</vt:lpwstr>
  </property>
  <property fmtid="{D5CDD505-2E9C-101B-9397-08002B2CF9AE}" pid="4" name="KSOTemplateDocerSaveRecord">
    <vt:lpwstr>eyJoZGlkIjoiMmM0MjhhMjI0ZGVjOTM4NDA5YTliMGU1YzBkNTY3YzgiLCJ1c2VySWQiOiIzMTQ0NjQ5MzcifQ==</vt:lpwstr>
  </property>
</Properties>
</file>