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四川轻化工大学开展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四川省2021年中华经典诵写讲演系列活动（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讲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经典）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活动方案</w:t>
      </w:r>
    </w:p>
    <w:p>
      <w:pPr>
        <w:rPr>
          <w:rFonts w:ascii="Times New Roman" w:hAnsi="Times New Roman" w:eastAsia="等线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一、组织机构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主办单位：四川轻化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工大学语言文字工作委员会、中共四川轻化工大学委员会宣传部、四川轻化工大学教务处、共青团四川轻化工大学委员会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承办单位：四川轻化工大学人文学院、四川轻化工大学普通话水平测试中心 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、活动对象及组别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具备教师资格证的在职教师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可参加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大学教师组组别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的比赛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活动</w:t>
      </w:r>
      <w:r>
        <w:rPr>
          <w:rFonts w:hint="eastAsia" w:ascii="仿宋_GB2312" w:hAnsi="楷体" w:eastAsia="仿宋_GB2312" w:cs="宋体"/>
          <w:b/>
          <w:bCs/>
          <w:kern w:val="0"/>
          <w:sz w:val="32"/>
          <w:szCs w:val="32"/>
        </w:rPr>
        <w:t>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讲解须使用国家通用语言文字，内容应为教育部统编版中小学（中等职业教育类学校）语文教材和列入“普通高等教育国家级规划教材”的大学语文教材收录的一首古典诗词作品或红色经典诗词作品。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参赛教师应按照课堂教学相关要求，遵循诗词教育基本规律和学术规范，录制以诗词教学为主要内容的微课视频。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Times New Roman"/>
          <w:sz w:val="32"/>
          <w:szCs w:val="32"/>
        </w:rPr>
        <w:t>形式要求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每名参赛者提交1个参赛视频，时长</w:t>
      </w:r>
      <w:r>
        <w:rPr>
          <w:rFonts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—</w:t>
      </w:r>
      <w:r>
        <w:rPr>
          <w:rFonts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分钟。视频格式为MP4，视频清晰度不低于720P，图像、声音清晰，不抖动、无噪音，文件大小不超过700MB。视频开头须注明作品名称及作品作者、参赛者单位、姓名、组别等信息。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Times New Roman"/>
          <w:sz w:val="32"/>
          <w:szCs w:val="32"/>
        </w:rPr>
        <w:t xml:space="preserve">提交要求 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作品进入评审阶段后，相关信息不得更改。作品要求为2021年新创作的作品。每人限报1件作品，限报1名指导教师。</w:t>
      </w:r>
    </w:p>
    <w:p>
      <w:pPr>
        <w:spacing w:line="56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sz w:val="32"/>
          <w:szCs w:val="32"/>
        </w:rPr>
        <w:t>、报送名额</w:t>
      </w:r>
    </w:p>
    <w:p>
      <w:pPr>
        <w:spacing w:line="560" w:lineRule="exact"/>
        <w:ind w:firstLine="64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共选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送参赛教师讲经典视频作品2个。</w:t>
      </w:r>
    </w:p>
    <w:p>
      <w:pPr>
        <w:spacing w:line="560" w:lineRule="exact"/>
        <w:ind w:firstLine="64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 w:cs="Times New Roman"/>
          <w:sz w:val="32"/>
          <w:szCs w:val="32"/>
        </w:rPr>
        <w:t>、奖项设置</w:t>
      </w:r>
    </w:p>
    <w:p>
      <w:pPr>
        <w:adjustRightInd w:val="0"/>
        <w:snapToGrid w:val="0"/>
        <w:spacing w:line="560" w:lineRule="exact"/>
        <w:ind w:firstLine="64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省组委会按照参赛作品总数3</w:t>
      </w:r>
      <w:r>
        <w:rPr>
          <w:rFonts w:ascii="仿宋_GB2312" w:hAnsi="Times New Roman" w:eastAsia="仿宋_GB2312" w:cs="Times New Roman"/>
          <w:sz w:val="32"/>
          <w:szCs w:val="32"/>
        </w:rPr>
        <w:t>0%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的比例，经专家初评确定获奖入围作品数量。通过专家评审（</w:t>
      </w:r>
      <w:r>
        <w:rPr>
          <w:rFonts w:ascii="仿宋_GB2312" w:hAnsi="Times New Roman" w:eastAsia="仿宋_GB2312" w:cs="Times New Roman"/>
          <w:sz w:val="32"/>
          <w:szCs w:val="32"/>
        </w:rPr>
        <w:t>90%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）和网络投票（</w:t>
      </w:r>
      <w:r>
        <w:rPr>
          <w:rFonts w:ascii="仿宋_GB2312" w:hAnsi="Times New Roman" w:eastAsia="仿宋_GB2312" w:cs="Times New Roman"/>
          <w:sz w:val="32"/>
          <w:szCs w:val="32"/>
        </w:rPr>
        <w:t>10%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）相结合的方式对入围作品进行终评，设置一、二、三等奖及优秀奖若干。省组委会对各奖项颁发电子证书。6月上旬公布评选结果并公示，公示期为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周。网络投票平台为“万立方”微信小程序平台。</w:t>
      </w:r>
    </w:p>
    <w:p>
      <w:pPr>
        <w:spacing w:line="560" w:lineRule="exact"/>
        <w:ind w:firstLine="64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 w:cs="Times New Roman"/>
          <w:sz w:val="32"/>
          <w:szCs w:val="32"/>
        </w:rPr>
        <w:t>、报送方式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日前，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参赛教师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须自行登录</w:t>
      </w:r>
      <w:bookmarkStart w:id="0" w:name="_Hlk67224130"/>
      <w:r>
        <w:rPr>
          <w:rFonts w:hint="eastAsia" w:ascii="仿宋_GB2312" w:hAnsi="Times New Roman" w:eastAsia="仿宋_GB2312" w:cs="Times New Roman"/>
          <w:sz w:val="32"/>
          <w:szCs w:val="32"/>
        </w:rPr>
        <w:t>“万立方”微信小程序</w:t>
      </w:r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，并进入活动专区，点击“活动报名”，选择组别、行业部门，填写作品相关信息，完成活动报名。（报名后方可获得活动作品唯一识别编号）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5月9日前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参赛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教师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将讲经典视频作品交送至四川轻化工大学人文学院第四实验楼81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办公室张燕老师处。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 w:cs="Times New Roman"/>
          <w:sz w:val="32"/>
          <w:szCs w:val="32"/>
        </w:rPr>
        <w:t>、联系方式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联系人：张燕；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联系电话：15984191098；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联系邮箱：2135778076@qq.com；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联系地址：四川轻化工大学第四实验楼81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办公室。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pacing w:line="560" w:lineRule="exact"/>
        <w:ind w:firstLine="2880" w:firstLineChars="900"/>
        <w:jc w:val="center"/>
        <w:rPr>
          <w:rFonts w:ascii="仿宋_GB2312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701" w:footer="1588" w:gutter="0"/>
          <w:cols w:space="425" w:num="1"/>
          <w:docGrid w:linePitch="312" w:charSpace="0"/>
        </w:sect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409020205090404"/>
    <w:charset w:val="00"/>
    <w:family w:val="auto"/>
    <w:pitch w:val="default"/>
    <w:sig w:usb0="00007A87" w:usb1="80000000" w:usb2="00000008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7" w:firstLine="35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WiW6w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210" w:leftChars="100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42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rqpjkUAgAAFw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euqmOR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11"/>
    <w:rsid w:val="00706F11"/>
    <w:rsid w:val="00722984"/>
    <w:rsid w:val="007E29B2"/>
    <w:rsid w:val="00A354FF"/>
    <w:rsid w:val="00CA64A5"/>
    <w:rsid w:val="00D22B88"/>
    <w:rsid w:val="00E54EA3"/>
    <w:rsid w:val="01853547"/>
    <w:rsid w:val="077C4F3A"/>
    <w:rsid w:val="091E463A"/>
    <w:rsid w:val="0F894B44"/>
    <w:rsid w:val="0FC70B57"/>
    <w:rsid w:val="0FF438D4"/>
    <w:rsid w:val="10505470"/>
    <w:rsid w:val="11043B47"/>
    <w:rsid w:val="131C0B0A"/>
    <w:rsid w:val="1412414B"/>
    <w:rsid w:val="159A109A"/>
    <w:rsid w:val="16CC53A9"/>
    <w:rsid w:val="17CC02B9"/>
    <w:rsid w:val="1E8F2AA8"/>
    <w:rsid w:val="21BD71F3"/>
    <w:rsid w:val="22CB3466"/>
    <w:rsid w:val="234C373E"/>
    <w:rsid w:val="23D91403"/>
    <w:rsid w:val="299F5F33"/>
    <w:rsid w:val="2A0A6C9D"/>
    <w:rsid w:val="2C6208A2"/>
    <w:rsid w:val="2D5E4B69"/>
    <w:rsid w:val="2D941210"/>
    <w:rsid w:val="2DDB4D33"/>
    <w:rsid w:val="326C29AA"/>
    <w:rsid w:val="359125BA"/>
    <w:rsid w:val="3683671C"/>
    <w:rsid w:val="382F203D"/>
    <w:rsid w:val="39421580"/>
    <w:rsid w:val="399415C5"/>
    <w:rsid w:val="3DC67A50"/>
    <w:rsid w:val="3E737CCA"/>
    <w:rsid w:val="3F6A3D02"/>
    <w:rsid w:val="3FD079E2"/>
    <w:rsid w:val="40EB603D"/>
    <w:rsid w:val="4264254D"/>
    <w:rsid w:val="43E61FEE"/>
    <w:rsid w:val="45074F02"/>
    <w:rsid w:val="4526749C"/>
    <w:rsid w:val="47103749"/>
    <w:rsid w:val="47DC6D1B"/>
    <w:rsid w:val="4B2458CB"/>
    <w:rsid w:val="4B8F27A0"/>
    <w:rsid w:val="4C833AF1"/>
    <w:rsid w:val="4E491E40"/>
    <w:rsid w:val="522E2653"/>
    <w:rsid w:val="52935E56"/>
    <w:rsid w:val="53CE6D8E"/>
    <w:rsid w:val="55D25363"/>
    <w:rsid w:val="5770017A"/>
    <w:rsid w:val="57B80EB4"/>
    <w:rsid w:val="582D5923"/>
    <w:rsid w:val="591665AD"/>
    <w:rsid w:val="5A645452"/>
    <w:rsid w:val="5F86353A"/>
    <w:rsid w:val="60A52991"/>
    <w:rsid w:val="61CE72AE"/>
    <w:rsid w:val="68D04255"/>
    <w:rsid w:val="6DBE7823"/>
    <w:rsid w:val="72A073E6"/>
    <w:rsid w:val="72D40CDC"/>
    <w:rsid w:val="72E72EF3"/>
    <w:rsid w:val="77A66C7D"/>
    <w:rsid w:val="7DC1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eastAsia="黑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ind w:left="115"/>
      <w:jc w:val="left"/>
    </w:pPr>
    <w:rPr>
      <w:rFonts w:ascii="宋体" w:hAnsi="宋体" w:eastAsia="等线" w:cs="宋体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  <w:rPr>
      <w:rFonts w:ascii="Calibri" w:hAnsi="Calibri" w:eastAsia="等线" w:cs="Times New Roman"/>
      <w:sz w:val="32"/>
    </w:rPr>
  </w:style>
  <w:style w:type="paragraph" w:styleId="5">
    <w:name w:val="Balloon Text"/>
    <w:basedOn w:val="1"/>
    <w:link w:val="18"/>
    <w:semiHidden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等线" w:cs="Times New Roman"/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等线" w:cs="Times New Roman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等线" w:cs="Times New Roman"/>
      <w:kern w:val="0"/>
      <w:sz w:val="24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semiHidden/>
    <w:unhideWhenUsed/>
    <w:qFormat/>
    <w:uiPriority w:val="99"/>
  </w:style>
  <w:style w:type="character" w:styleId="13">
    <w:name w:val="FollowedHyperlink"/>
    <w:semiHidden/>
    <w:unhideWhenUsed/>
    <w:qFormat/>
    <w:uiPriority w:val="99"/>
    <w:rPr>
      <w:color w:val="800080"/>
      <w:u w:val="single"/>
    </w:rPr>
  </w:style>
  <w:style w:type="character" w:styleId="14">
    <w:name w:val="Hyperlink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9"/>
    <w:rPr>
      <w:rFonts w:ascii="宋体" w:hAnsi="宋体" w:eastAsia="黑体" w:cs="Times New Roman"/>
      <w:b/>
      <w:kern w:val="44"/>
      <w:sz w:val="48"/>
      <w:szCs w:val="48"/>
    </w:rPr>
  </w:style>
  <w:style w:type="character" w:customStyle="1" w:styleId="16">
    <w:name w:val="正文文本 字符"/>
    <w:basedOn w:val="11"/>
    <w:link w:val="3"/>
    <w:qFormat/>
    <w:uiPriority w:val="1"/>
    <w:rPr>
      <w:rFonts w:ascii="宋体" w:hAnsi="宋体" w:eastAsia="等线" w:cs="宋体"/>
      <w:kern w:val="0"/>
      <w:sz w:val="32"/>
      <w:szCs w:val="32"/>
      <w:lang w:val="zh-CN" w:bidi="zh-CN"/>
    </w:rPr>
  </w:style>
  <w:style w:type="character" w:customStyle="1" w:styleId="17">
    <w:name w:val="日期 字符"/>
    <w:basedOn w:val="11"/>
    <w:link w:val="4"/>
    <w:semiHidden/>
    <w:qFormat/>
    <w:uiPriority w:val="99"/>
    <w:rPr>
      <w:rFonts w:ascii="Calibri" w:hAnsi="Calibri" w:eastAsia="等线" w:cs="Times New Roman"/>
      <w:sz w:val="32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rFonts w:ascii="Calibri" w:hAnsi="Calibri" w:eastAsia="等线" w:cs="Times New Roman"/>
      <w:sz w:val="18"/>
      <w:szCs w:val="18"/>
    </w:rPr>
  </w:style>
  <w:style w:type="character" w:customStyle="1" w:styleId="20">
    <w:name w:val="页眉 字符"/>
    <w:basedOn w:val="11"/>
    <w:link w:val="7"/>
    <w:qFormat/>
    <w:uiPriority w:val="99"/>
    <w:rPr>
      <w:rFonts w:ascii="Calibri" w:hAnsi="Calibri" w:eastAsia="等线"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2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未处理的提及3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未处理的提及4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未处理的提及5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未处理的提及6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未处理的提及7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2283</Words>
  <Characters>13019</Characters>
  <Lines>108</Lines>
  <Paragraphs>30</Paragraphs>
  <TotalTime>14</TotalTime>
  <ScaleCrop>false</ScaleCrop>
  <LinksUpToDate>false</LinksUpToDate>
  <CharactersWithSpaces>15272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2021-03-24T01:49:00Z</dcterms:created>
  <dc:creator>文 曦</dc:creator>
  <cp:lastModifiedBy>欧阳俊杰</cp:lastModifiedBy>
  <dcterms:modified xsi:type="dcterms:W3CDTF">2021-04-22T04:18:09Z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AA151D32B0E44C00AB12B346EE368479</vt:lpwstr>
  </property>
</Properties>
</file>