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5" w:lineRule="atLeast"/>
        <w:ind w:left="150"/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附件：《四川轻化工大学第</w:t>
      </w:r>
      <w:r>
        <w:rPr>
          <w:rFonts w:hint="eastAsia" w:ascii="宋体" w:hAnsi="宋体" w:cs="Times New Roman"/>
          <w:b/>
          <w:bCs/>
          <w:color w:val="333333"/>
          <w:kern w:val="0"/>
          <w:sz w:val="24"/>
          <w:shd w:val="clear" w:color="auto" w:fill="FFFFFF"/>
          <w:lang w:eastAsia="zh-CN"/>
        </w:rPr>
        <w:t>六</w:t>
      </w: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届新媒体中心主席团换届竞选申请表》</w:t>
      </w: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四川轻化工大学第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  <w:t>六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届团委新媒体中心</w:t>
      </w: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ascii="Times New Roman" w:hAnsi="Times New Roman" w:cs="Times New Roman" w:eastAsiaTheme="minorEastAsia"/>
          <w:b/>
          <w:bCs/>
          <w:color w:val="333333"/>
          <w:sz w:val="36"/>
          <w:szCs w:val="36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主席团换届竞选申请表</w:t>
      </w:r>
    </w:p>
    <w:tbl>
      <w:tblPr>
        <w:tblStyle w:val="9"/>
        <w:tblW w:w="8901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035"/>
        <w:gridCol w:w="1215"/>
        <w:gridCol w:w="1065"/>
        <w:gridCol w:w="1770"/>
      </w:tblGrid>
      <w:tr>
        <w:tblPrEx>
          <w:tblLayout w:type="fixed"/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性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（一寸）</w:t>
            </w:r>
          </w:p>
        </w:tc>
      </w:tr>
      <w:tr>
        <w:tblPrEx>
          <w:tblLayout w:type="fixed"/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 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专业班级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写明本或专科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858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813" w:hRule="atLeast"/>
          <w:tblCellSpacing w:w="0" w:type="dxa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是否服从调配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学习成绩是否位列本专业前30%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680" w:hRule="atLeast"/>
          <w:tblCellSpacing w:w="0" w:type="dxa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87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补考或重修情况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（请写明补考或重修时间）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146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主要新媒体工作经历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Layout w:type="fixed"/>
        </w:tblPrEx>
        <w:trPr>
          <w:trHeight w:val="1582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选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优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势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Layout w:type="fixed"/>
        </w:tblPrEx>
        <w:trPr>
          <w:trHeight w:val="1341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奖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惩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情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况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Layout w:type="fixed"/>
        </w:tblPrEx>
        <w:trPr>
          <w:cantSplit/>
          <w:trHeight w:val="141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院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意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                                            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 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             团总支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（盖章）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             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</w:t>
      </w:r>
    </w:p>
    <w:p>
      <w:pPr>
        <w:widowControl/>
        <w:spacing w:line="270" w:lineRule="atLeast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1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请附入校以来成绩单（成绩单上必须打印出补考情况）,并加盖学院公章；如属于学院推荐，请所在学院学工办盖章；</w:t>
      </w:r>
    </w:p>
    <w:p>
      <w:pPr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kern w:val="0"/>
        </w:rPr>
        <w:t>2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本表截止提交日期202</w:t>
      </w:r>
      <w:r>
        <w:rPr>
          <w:rFonts w:hint="eastAsia" w:ascii="宋体" w:hAnsi="宋体"/>
          <w:kern w:val="0"/>
          <w:lang w:eastAsia="zh-CN"/>
        </w:rPr>
        <w:t>3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eastAsia="zh-CN"/>
        </w:rPr>
        <w:t>27</w:t>
      </w:r>
      <w:r>
        <w:rPr>
          <w:rFonts w:hint="eastAsia" w:ascii="宋体" w:hAnsi="宋体"/>
          <w:kern w:val="0"/>
        </w:rPr>
        <w:t>日</w:t>
      </w:r>
      <w:r>
        <w:rPr>
          <w:rFonts w:hint="eastAsia" w:ascii="宋体" w:hAnsi="宋体"/>
          <w:kern w:val="0"/>
          <w:lang w:eastAsia="zh-CN"/>
        </w:rPr>
        <w:t>17：00</w:t>
      </w:r>
      <w:bookmarkStart w:id="0" w:name="_GoBack"/>
      <w:bookmarkEnd w:id="0"/>
      <w:r>
        <w:rPr>
          <w:rFonts w:hint="eastAsia" w:ascii="宋体" w:hAnsi="宋体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50" w:after="150"/>
      <w:ind w:left="150" w:right="150"/>
      <w:jc w:val="left"/>
    </w:pPr>
    <w:rPr>
      <w:rFonts w:ascii="宋体" w:hAnsi="宋体"/>
      <w:color w:val="333333"/>
      <w:kern w:val="0"/>
      <w:sz w:val="24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sz w:val="20"/>
      <w:szCs w:val="20"/>
      <w:u w:val="none"/>
      <w:shd w:val="clear" w:color="auto" w:fill="auto"/>
    </w:rPr>
  </w:style>
  <w:style w:type="character" w:customStyle="1" w:styleId="10">
    <w:name w:val="标题 字符"/>
    <w:basedOn w:val="6"/>
    <w:link w:val="5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6"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1269</Words>
  <Characters>1367</Characters>
  <Lines>12</Lines>
  <Paragraphs>3</Paragraphs>
  <ScaleCrop>false</ScaleCrop>
  <LinksUpToDate>false</LinksUpToDate>
  <CharactersWithSpaces>1583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yangyujie</dc:creator>
  <cp:lastModifiedBy>iPad</cp:lastModifiedBy>
  <dcterms:modified xsi:type="dcterms:W3CDTF">2023-05-13T11:33:42Z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13BD86F273012DD5708C5C6405D03A90_33</vt:lpwstr>
  </property>
</Properties>
</file>