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四川轻化工大学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202</w:t>
      </w:r>
      <w:r>
        <w:rPr>
          <w:rFonts w:hint="eastAsia" w:ascii="方正小标宋_GBK" w:hAnsi="方正小标宋_GBK" w:eastAsia="方正小标宋_GBK" w:cs="方正小标宋_GBK"/>
          <w:sz w:val="44"/>
          <w:szCs w:val="52"/>
          <w:lang w:val="en-US" w:eastAsia="zh-CN"/>
        </w:rPr>
        <w:t>2</w:t>
      </w:r>
      <w:r>
        <w:rPr>
          <w:rFonts w:hint="eastAsia" w:ascii="方正小标宋_GBK" w:hAnsi="方正小标宋_GBK" w:eastAsia="方正小标宋_GBK" w:cs="方正小标宋_GBK"/>
          <w:sz w:val="44"/>
          <w:szCs w:val="52"/>
        </w:rPr>
        <w:t>年暑期学生离寝及住宿须知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一、学生假期离寝入寝要求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1、请同学们按照学校202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年暑假学生留校工作通知要求办理离寝手续。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2、携带电脑等贵重物品及大件行李箱（包）出公寓，必须在楼舍管理员处进行登记并配合管理员进行检查。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3、假期离开寝室的学生，不得在寝室内存放电脑等贵重物品，擅自存放在寝室发生被盗等安全意外后果自负。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离开寝室的学生，必须关好寝室的水、电、门窗，最后一名离开的学生还须到楼舍管理员处做离寝登记；返校进入寝室的第一位学生，必须到楼舍管理员处做最先入寝登记，进入寝室请务必确认物品是否完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5、凡贴有“封条”的寝室，不得私自撕毁进入，否则后果自负。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二、假期留校手续办理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假期需留校住宿的学生，请按照《关于做好暑假期间有关学生工作的通知》流程到各学院办理相关手续，然后由本人把所在学院签章同意的《四川轻化工大学学生寒暑假留校安全责任承诺书》交到所在楼舍管理员处。学生暑期留校期间须服从学校统一管理。按照学校节能降耗要求，公寓中心将根据各校区实际情况对留校学生寝室重新调整，进行集中住宿。同学们必须服从公寓中心的调整安排，按要求办理住宿手续。注：留校手续原则上在本人所在校区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三、假期留校注意事项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1、假期中，学生公寓开门时间：7：00，关门时间：22：00。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假期留校住宿学生，必须遵守学校和后勤基建处学生公寓服务中心有关学生宿舍管理的各项规章制度，防火、防盗、防骗、防意外，注意人身和财产安全。原则上每间寝室须2人以上住宿，不得单独住宿，且2楼的学生寝室假期不留宿学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3、假期中各校区部分寝室将维修基础设施，请留校学生积极配合。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4、假期留校住宿学生，必须做好寝室卫生，爱护公共区域卫生，垃圾废弃物应打包放入底楼垃圾桶内。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5、严禁学生私自留宿外来人员。未经公寓中心批准同意，校外人员不得进入学生公寓。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6、为确保留校学生安全，假期中需每天晚上22：00之前到楼舍管理员处签到,若离校需向学院提交《学生寒暑假离校行程登记表》，并将学院已盖章的《学生寒暑假离校行程登记表》交一份到楼舍值班室存档。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7、严禁晚归、未归。晚归必须登记上报公寓中心，并通报所在学院。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8、严禁在公寓宿舍内酗酒、燃放烟花爆竹、点蜡烛，使用热得快、电饭煲等违规电器。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9、假期住宿期间，寝室水电费自付。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10、假期住宿期间，所有留校学生必须遵守学校疫情防控工作要求，做好自我防护，出现身体异常情况后必须马上报告学院老师处理，严禁隐瞒不报！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rPr>
        <w:t>后勤基建处、后勤服务总公司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rPr>
      </w:pPr>
      <w:bookmarkStart w:id="0" w:name="_GoBack"/>
      <w:bookmarkEnd w:id="0"/>
      <w:r>
        <w:rPr>
          <w:rFonts w:hint="eastAsia" w:ascii="仿宋_GB2312" w:hAnsi="仿宋_GB2312" w:eastAsia="仿宋_GB2312" w:cs="仿宋_GB2312"/>
        </w:rPr>
        <w:t>学生工作部（处）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rPr>
        <w:t>202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w:t>
      </w:r>
      <w:r>
        <w:rPr>
          <w:rFonts w:hint="eastAsia" w:ascii="仿宋_GB2312" w:hAnsi="仿宋_GB2312" w:eastAsia="仿宋_GB2312" w:cs="仿宋_GB2312"/>
          <w:lang w:val="en-US" w:eastAsia="zh-CN"/>
        </w:rPr>
        <w:t>6</w:t>
      </w:r>
      <w:r>
        <w:rPr>
          <w:rFonts w:hint="eastAsia" w:ascii="仿宋_GB2312" w:hAnsi="仿宋_GB2312" w:eastAsia="仿宋_GB2312" w:cs="仿宋_GB2312"/>
        </w:rPr>
        <w:t>月1</w:t>
      </w:r>
      <w:r>
        <w:rPr>
          <w:rFonts w:hint="eastAsia" w:ascii="仿宋_GB2312" w:hAnsi="仿宋_GB2312" w:eastAsia="仿宋_GB2312" w:cs="仿宋_GB2312"/>
          <w:lang w:val="en-US" w:eastAsia="zh-CN"/>
        </w:rPr>
        <w:t>8</w:t>
      </w:r>
      <w:r>
        <w:rPr>
          <w:rFonts w:hint="eastAsia" w:ascii="仿宋_GB2312" w:hAnsi="仿宋_GB2312" w:eastAsia="仿宋_GB2312" w:cs="仿宋_GB231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9BD499-7804-4CC7-B6EC-335F429E34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9A983E6-D49D-44B0-B60C-963E9B5FCDB5}"/>
  </w:font>
  <w:font w:name="方正小标宋_GBK">
    <w:panose1 w:val="02000000000000000000"/>
    <w:charset w:val="86"/>
    <w:family w:val="auto"/>
    <w:pitch w:val="default"/>
    <w:sig w:usb0="A00002BF" w:usb1="38CF7CFA" w:usb2="00082016" w:usb3="00000000" w:csb0="00040001" w:csb1="00000000"/>
    <w:embedRegular r:id="rId3" w:fontKey="{F9935D19-3A00-4DF6-B405-84A6572B8BC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NDEyNjZkMjg5ZDIzNGQzNDhjMmI2NmJmOThjMmUifQ=="/>
  </w:docVars>
  <w:rsids>
    <w:rsidRoot w:val="4AAC07DB"/>
    <w:rsid w:val="23675652"/>
    <w:rsid w:val="30CE5CC7"/>
    <w:rsid w:val="3F6674A0"/>
    <w:rsid w:val="4AAC07DB"/>
    <w:rsid w:val="7E722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4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1030</Words>
  <Characters>1045</Characters>
  <Lines>0</Lines>
  <Paragraphs>0</Paragraphs>
  <TotalTime>5</TotalTime>
  <ScaleCrop>false</ScaleCrop>
  <LinksUpToDate>false</LinksUpToDate>
  <CharactersWithSpaces>1045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2021-07-01T09:42:00Z</dcterms:created>
  <dc:creator>马秦西蜀</dc:creator>
  <cp:lastModifiedBy>Theresa</cp:lastModifiedBy>
  <dcterms:modified xsi:type="dcterms:W3CDTF">2022-06-17T02:57:10Z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C7B00ED381E94586A24AD0A382FF92F5</vt:lpwstr>
  </property>
</Properties>
</file>