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both"/>
        <w:rPr>
          <w:rFonts w:ascii="Arial" w:hAnsi="Arial" w:eastAsia="华文中宋" w:cs="Arial"/>
          <w:b/>
          <w:bCs/>
          <w:sz w:val="52"/>
          <w:szCs w:val="52"/>
        </w:rPr>
      </w:pPr>
    </w:p>
    <w:p>
      <w:pPr>
        <w:jc w:val="center"/>
        <w:rPr>
          <w:rFonts w:hint="eastAsia" w:ascii="华文中宋" w:hAnsi="宋体" w:eastAsia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宋体" w:eastAsia="华文中宋"/>
          <w:b/>
          <w:bCs/>
          <w:sz w:val="36"/>
          <w:szCs w:val="36"/>
          <w:lang w:val="en-US" w:eastAsia="zh-CN"/>
        </w:rPr>
        <w:t>四川轻化工大学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华文中宋" w:hAnsi="宋体" w:eastAsia="华文中宋"/>
          <w:b/>
          <w:bCs/>
          <w:sz w:val="36"/>
          <w:szCs w:val="36"/>
          <w:lang w:val="en-US" w:eastAsia="zh-CN"/>
        </w:rPr>
        <w:t>高校科研管理系统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default" w:ascii="华文中宋" w:hAnsi="宋体" w:eastAsia="华文中宋"/>
          <w:b/>
          <w:bCs/>
          <w:sz w:val="52"/>
          <w:lang w:val="en-US" w:eastAsia="zh-CN"/>
        </w:rPr>
      </w:pPr>
      <w:r>
        <w:rPr>
          <w:rFonts w:hint="eastAsia" w:ascii="华文中宋" w:hAnsi="宋体" w:eastAsia="华文中宋"/>
          <w:b/>
          <w:bCs/>
          <w:sz w:val="52"/>
          <w:lang w:val="en-US" w:eastAsia="zh-CN"/>
        </w:rPr>
        <w:t>评审专家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华文中宋" w:hAnsi="宋体" w:eastAsia="华文中宋"/>
          <w:b/>
          <w:bCs/>
          <w:sz w:val="52"/>
          <w:lang w:val="en-US" w:eastAsia="zh-CN"/>
        </w:rPr>
      </w:pPr>
      <w:r>
        <w:rPr>
          <w:rFonts w:hint="eastAsia" w:ascii="华文中宋" w:hAnsi="宋体" w:eastAsia="华文中宋"/>
          <w:b/>
          <w:bCs/>
          <w:sz w:val="52"/>
          <w:lang w:val="en-US" w:eastAsia="zh-CN"/>
        </w:rPr>
        <w:t>用</w:t>
      </w:r>
    </w:p>
    <w:p>
      <w:pPr>
        <w:jc w:val="center"/>
        <w:rPr>
          <w:rFonts w:hint="default" w:ascii="华文中宋" w:hAnsi="宋体" w:eastAsia="华文中宋"/>
          <w:b/>
          <w:bCs/>
          <w:sz w:val="52"/>
          <w:lang w:val="en-US" w:eastAsia="zh-CN"/>
        </w:rPr>
      </w:pPr>
      <w:r>
        <w:rPr>
          <w:rFonts w:hint="eastAsia" w:ascii="华文中宋" w:hAnsi="宋体" w:eastAsia="华文中宋"/>
          <w:b/>
          <w:bCs/>
          <w:sz w:val="52"/>
          <w:lang w:val="en-US" w:eastAsia="zh-CN"/>
        </w:rPr>
        <w:t>户</w:t>
      </w:r>
    </w:p>
    <w:p>
      <w:pPr>
        <w:jc w:val="center"/>
        <w:rPr>
          <w:rFonts w:hint="default" w:ascii="华文中宋" w:hAnsi="宋体" w:eastAsia="华文中宋"/>
          <w:b/>
          <w:bCs/>
          <w:sz w:val="52"/>
          <w:lang w:val="en-US" w:eastAsia="zh-CN"/>
        </w:rPr>
      </w:pPr>
      <w:r>
        <w:rPr>
          <w:rFonts w:hint="eastAsia" w:ascii="华文中宋" w:hAnsi="宋体" w:eastAsia="华文中宋"/>
          <w:b/>
          <w:bCs/>
          <w:sz w:val="52"/>
          <w:lang w:val="en-US" w:eastAsia="zh-CN"/>
        </w:rPr>
        <w:t>手</w:t>
      </w:r>
    </w:p>
    <w:p>
      <w:pPr>
        <w:jc w:val="center"/>
        <w:rPr>
          <w:rFonts w:hint="default" w:ascii="宋体" w:hAnsi="宋体"/>
          <w:sz w:val="24"/>
          <w:lang w:val="en-US"/>
        </w:rPr>
      </w:pPr>
      <w:r>
        <w:rPr>
          <w:rFonts w:hint="eastAsia" w:ascii="华文中宋" w:hAnsi="宋体" w:eastAsia="华文中宋"/>
          <w:b/>
          <w:bCs/>
          <w:sz w:val="52"/>
          <w:lang w:val="en-US" w:eastAsia="zh-CN"/>
        </w:rPr>
        <w:t>册</w:t>
      </w:r>
    </w:p>
    <w:p>
      <w:pPr>
        <w:rPr>
          <w:rFonts w:hint="eastAsia" w:ascii="宋体" w:hAnsi="宋体"/>
          <w:sz w:val="24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华文中宋" w:hAnsi="华文中宋" w:eastAsia="华文中宋"/>
          <w:b/>
          <w:bCs/>
          <w:sz w:val="28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797" w:bottom="1440" w:left="1797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ascii="华文中宋" w:hAnsi="华文中宋" w:eastAsia="华文中宋"/>
          <w:b/>
          <w:bCs/>
          <w:sz w:val="28"/>
        </w:rPr>
        <w:t>成都川大科鸿新技术研究所</w:t>
      </w:r>
    </w:p>
    <w:sdt>
      <w:sdtPr>
        <w:rPr>
          <w:lang w:val="zh-CN"/>
        </w:rPr>
        <w:id w:val="-769626452"/>
        <w:docPartObj>
          <w:docPartGallery w:val="Table of Contents"/>
          <w:docPartUnique/>
        </w:docPartObj>
      </w:sdtPr>
      <w:sdtEndPr>
        <w:rPr>
          <w:b/>
          <w:bCs/>
          <w:lang w:val="zh-CN"/>
        </w:rPr>
      </w:sdtEndPr>
      <w:sdtContent>
        <w:p>
          <w:pPr>
            <w:widowControl/>
            <w:spacing w:line="240" w:lineRule="auto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  <w:lang w:val="zh-CN"/>
            </w:rPr>
            <w:t>目录</w:t>
          </w:r>
        </w:p>
        <w:p>
          <w:pPr>
            <w:pStyle w:val="13"/>
            <w:tabs>
              <w:tab w:val="right" w:leader="dot" w:pos="902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_Toc14350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1. </w:t>
          </w:r>
          <w:r>
            <w:rPr>
              <w:rFonts w:hint="eastAsia"/>
              <w:lang w:val="en-US" w:eastAsia="zh-CN"/>
            </w:rPr>
            <w:t>文档说明</w:t>
          </w:r>
          <w:r>
            <w:tab/>
          </w:r>
          <w:r>
            <w:fldChar w:fldCharType="begin"/>
          </w:r>
          <w:r>
            <w:instrText xml:space="preserve"> PAGEREF _Toc14350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902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_Toc6330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</w:rPr>
            <w:t xml:space="preserve">2. </w:t>
          </w:r>
          <w:r>
            <w:rPr>
              <w:rFonts w:hint="eastAsia"/>
            </w:rPr>
            <w:t>系统登陆</w:t>
          </w:r>
          <w:r>
            <w:tab/>
          </w:r>
          <w:r>
            <w:fldChar w:fldCharType="begin"/>
          </w:r>
          <w:r>
            <w:instrText xml:space="preserve"> PAGEREF _Toc6330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3"/>
            <w:tabs>
              <w:tab w:val="right" w:leader="dot" w:pos="902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_Toc14013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</w:rPr>
            <w:t xml:space="preserve">3. </w:t>
          </w:r>
          <w:r>
            <w:rPr>
              <w:rFonts w:hint="eastAsia"/>
              <w:lang w:val="en-US" w:eastAsia="zh-CN"/>
            </w:rPr>
            <w:t>审核</w:t>
          </w:r>
          <w:r>
            <w:rPr>
              <w:rFonts w:hint="eastAsia"/>
            </w:rPr>
            <w:t>操作</w:t>
          </w:r>
          <w:r>
            <w:tab/>
          </w:r>
          <w:r>
            <w:fldChar w:fldCharType="begin"/>
          </w:r>
          <w:r>
            <w:instrText xml:space="preserve"> PAGEREF _Toc14013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r>
            <w:rPr>
              <w:bCs/>
              <w:lang w:val="zh-CN"/>
            </w:rPr>
            <w:fldChar w:fldCharType="end"/>
          </w:r>
        </w:p>
      </w:sdtContent>
    </w:sdt>
    <w:p>
      <w:pPr>
        <w:widowControl/>
        <w:spacing w:line="240" w:lineRule="auto"/>
        <w:jc w:val="left"/>
      </w:pPr>
    </w:p>
    <w:p>
      <w:pPr>
        <w:widowControl/>
        <w:spacing w:line="240" w:lineRule="auto"/>
        <w:jc w:val="left"/>
        <w:sectPr>
          <w:headerReference r:id="rId10" w:type="first"/>
          <w:footerReference r:id="rId12" w:type="first"/>
          <w:headerReference r:id="rId8" w:type="default"/>
          <w:footerReference r:id="rId11" w:type="default"/>
          <w:headerReference r:id="rId9" w:type="even"/>
          <w:pgSz w:w="11906" w:h="16838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</w:p>
    <w:p>
      <w:pPr>
        <w:pStyle w:val="6"/>
        <w:numPr>
          <w:ilvl w:val="0"/>
          <w:numId w:val="4"/>
        </w:numPr>
        <w:rPr>
          <w:rFonts w:hint="default"/>
          <w:lang w:val="en-US" w:eastAsia="zh-CN"/>
        </w:rPr>
      </w:pPr>
      <w:bookmarkStart w:id="0" w:name="_Toc14350"/>
      <w:r>
        <w:rPr>
          <w:rFonts w:hint="eastAsia"/>
          <w:lang w:val="en-US" w:eastAsia="zh-CN"/>
        </w:rPr>
        <w:t>文档说明</w:t>
      </w:r>
      <w:bookmarkEnd w:id="0"/>
    </w:p>
    <w:p>
      <w:pPr>
        <w:spacing w:line="360" w:lineRule="auto"/>
        <w:ind w:firstLine="560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本用户手册主要为科研评审专家提供科研管理系统的操作使用指南，在使用本系统前，请认真阅读本手册。</w:t>
      </w:r>
    </w:p>
    <w:p>
      <w:pPr>
        <w:spacing w:line="360" w:lineRule="auto"/>
        <w:ind w:firstLine="560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使用本系统，推荐使用“谷歌”浏览器。</w:t>
      </w:r>
    </w:p>
    <w:p>
      <w:pPr>
        <w:pStyle w:val="6"/>
        <w:numPr>
          <w:ilvl w:val="0"/>
          <w:numId w:val="4"/>
        </w:numPr>
      </w:pPr>
      <w:bookmarkStart w:id="1" w:name="_Toc6330"/>
      <w:r>
        <w:rPr>
          <w:rFonts w:hint="eastAsia"/>
        </w:rPr>
        <w:t>系统登陆</w:t>
      </w:r>
      <w:bookmarkEnd w:id="1"/>
    </w:p>
    <w:p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访问网址：https://kygl.suse.edu.cn/</w:t>
      </w:r>
    </w:p>
    <w:p>
      <w:pPr>
        <w:pStyle w:val="2"/>
        <w:numPr>
          <w:ilvl w:val="0"/>
          <w:numId w:val="5"/>
        </w:numPr>
        <w:spacing w:line="360" w:lineRule="auto"/>
        <w:ind w:left="425" w:leftChars="0" w:hanging="425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输入</w:t>
      </w:r>
      <w:r>
        <w:rPr>
          <w:rFonts w:hint="eastAsia"/>
          <w:sz w:val="24"/>
          <w:szCs w:val="24"/>
          <w:lang w:val="en-US" w:eastAsia="zh-CN"/>
        </w:rPr>
        <w:t>本人账号、密码，</w:t>
      </w:r>
      <w:r>
        <w:rPr>
          <w:rFonts w:hint="eastAsia" w:hAnsi="宋体"/>
          <w:sz w:val="24"/>
          <w:szCs w:val="24"/>
          <w:lang w:val="en-US" w:eastAsia="zh-CN"/>
        </w:rPr>
        <w:t>登陆“科研管理系统”。</w:t>
      </w:r>
    </w:p>
    <w:p>
      <w:pPr>
        <w:spacing w:line="360" w:lineRule="auto"/>
        <w:rPr>
          <w:bdr w:val="single" w:sz="4" w:space="0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注，初始密码为pwd@123654</w:t>
      </w:r>
    </w:p>
    <w:p>
      <w:pPr>
        <w:pStyle w:val="6"/>
        <w:numPr>
          <w:ilvl w:val="0"/>
          <w:numId w:val="4"/>
        </w:numPr>
      </w:pPr>
      <w:bookmarkStart w:id="2" w:name="_Toc14013"/>
      <w:r>
        <w:rPr>
          <w:rFonts w:hint="eastAsia"/>
          <w:lang w:val="en-US" w:eastAsia="zh-CN"/>
        </w:rPr>
        <w:t>审核</w:t>
      </w:r>
      <w:r>
        <w:rPr>
          <w:rFonts w:hint="eastAsia"/>
        </w:rPr>
        <w:t>操作</w:t>
      </w:r>
      <w:bookmarkEnd w:id="2"/>
    </w:p>
    <w:p>
      <w:pPr>
        <w:ind w:firstLine="56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如果项目需要通过专家评审，在流程流转到专家评审环节，评审专家登陆系统后，将会在首页“待办事务”或者在“科研办公”-“待办事务”模块下看到相应待审核信息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ind w:firstLine="560"/>
        <w:jc w:val="center"/>
      </w:pPr>
      <w:r>
        <w:drawing>
          <wp:inline distT="0" distB="0" distL="114300" distR="114300">
            <wp:extent cx="4751705" cy="2301240"/>
            <wp:effectExtent l="0" t="0" r="1079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51705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/>
        <w:jc w:val="center"/>
        <w:rPr>
          <w:rFonts w:hint="eastAsia" w:ascii="黑体" w:hAnsi="黑体" w:eastAsia="黑体" w:cs="黑体"/>
          <w:sz w:val="15"/>
          <w:szCs w:val="15"/>
          <w:lang w:val="en-US" w:eastAsia="zh-CN"/>
        </w:rPr>
      </w:pPr>
      <w:r>
        <w:rPr>
          <w:rFonts w:hint="eastAsia" w:ascii="黑体" w:hAnsi="黑体" w:eastAsia="黑体" w:cs="黑体"/>
          <w:sz w:val="15"/>
          <w:szCs w:val="15"/>
        </w:rPr>
        <w:t>图-</w:t>
      </w:r>
      <w:r>
        <w:rPr>
          <w:rFonts w:hint="eastAsia" w:ascii="黑体" w:hAnsi="黑体" w:eastAsia="黑体" w:cs="黑体"/>
          <w:sz w:val="15"/>
          <w:szCs w:val="15"/>
          <w:lang w:val="en-US" w:eastAsia="zh-CN"/>
        </w:rPr>
        <w:t>首页待审核</w:t>
      </w:r>
    </w:p>
    <w:p>
      <w:pPr>
        <w:pStyle w:val="2"/>
        <w:jc w:val="center"/>
      </w:pPr>
      <w:r>
        <w:drawing>
          <wp:inline distT="0" distB="0" distL="114300" distR="114300">
            <wp:extent cx="4751705" cy="2273300"/>
            <wp:effectExtent l="0" t="0" r="10795" b="1270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51705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15"/>
          <w:szCs w:val="15"/>
        </w:rPr>
        <w:t>图-</w:t>
      </w:r>
      <w:r>
        <w:rPr>
          <w:rFonts w:hint="eastAsia" w:ascii="黑体" w:hAnsi="黑体" w:eastAsia="黑体" w:cs="黑体"/>
          <w:sz w:val="15"/>
          <w:szCs w:val="15"/>
          <w:lang w:val="en-US" w:eastAsia="zh-CN"/>
        </w:rPr>
        <w:t>待办事务列表待审核</w:t>
      </w:r>
    </w:p>
    <w:p>
      <w:pPr>
        <w:ind w:firstLine="420" w:firstLineChars="0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首页点击当前待处理任务，或者在待审核列表点击“处理”，将会进入到待审核页面。</w:t>
      </w:r>
    </w:p>
    <w:p>
      <w:pPr>
        <w:pStyle w:val="2"/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评审专家审核完后再对应的位置填好得分，写好评语建议，点击“提交”按钮，即完成对目标的评审工作。</w:t>
      </w:r>
    </w:p>
    <w:p>
      <w:pPr>
        <w:pStyle w:val="2"/>
      </w:pPr>
      <w:r>
        <w:drawing>
          <wp:inline distT="0" distB="0" distL="114300" distR="114300">
            <wp:extent cx="5260340" cy="2229485"/>
            <wp:effectExtent l="0" t="0" r="1651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2294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黑体"/>
          <w:sz w:val="15"/>
          <w:szCs w:val="15"/>
        </w:rPr>
        <w:t>图-</w:t>
      </w:r>
      <w:r>
        <w:rPr>
          <w:rFonts w:hint="eastAsia" w:ascii="黑体" w:hAnsi="黑体" w:eastAsia="黑体" w:cs="黑体"/>
          <w:sz w:val="15"/>
          <w:szCs w:val="15"/>
          <w:lang w:val="en-US" w:eastAsia="zh-CN"/>
        </w:rPr>
        <w:t>专家评审</w:t>
      </w:r>
    </w:p>
    <w:p>
      <w:pPr>
        <w:bidi w:val="0"/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评审专家可以在“科研办公”-“办结事务”中查看已经处理过的任务。</w:t>
      </w:r>
    </w:p>
    <w:p>
      <w:pPr>
        <w:pStyle w:val="2"/>
        <w:jc w:val="center"/>
      </w:pPr>
      <w:r>
        <w:drawing>
          <wp:inline distT="0" distB="0" distL="114300" distR="114300">
            <wp:extent cx="4751705" cy="2209800"/>
            <wp:effectExtent l="0" t="0" r="1079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5170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黑体"/>
          <w:sz w:val="15"/>
          <w:szCs w:val="15"/>
        </w:rPr>
        <w:t>图-</w:t>
      </w:r>
      <w:r>
        <w:rPr>
          <w:rFonts w:hint="eastAsia" w:ascii="黑体" w:hAnsi="黑体" w:eastAsia="黑体" w:cs="黑体"/>
          <w:sz w:val="15"/>
          <w:szCs w:val="15"/>
          <w:lang w:val="en-US" w:eastAsia="zh-CN"/>
        </w:rPr>
        <w:t>已办事务查询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left="420" w:hanging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right"/>
    </w:pPr>
  </w:p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5882400"/>
    </w:sdtPr>
    <w:sdtContent>
      <w:p>
        <w:pPr>
          <w:pStyle w:val="1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right"/>
    </w:pPr>
    <w:r>
      <w:rPr>
        <w:rFonts w:hint="eastAsia"/>
        <w:b/>
        <w:bCs/>
        <w:color w:val="000000"/>
        <w:sz w:val="48"/>
      </w:rPr>
      <w:drawing>
        <wp:inline distT="0" distB="0" distL="0" distR="0">
          <wp:extent cx="444500" cy="336550"/>
          <wp:effectExtent l="0" t="0" r="0" b="6350"/>
          <wp:docPr id="33" name="图片 33" descr="kehon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kehong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45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rFonts w:hint="eastAsia"/>
      </w:rPr>
      <w:t xml:space="preserve">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pict>
        <v:shape id="PowerPlusWaterMarkObject7075457" o:spid="_x0000_s4098" o:spt="136" type="#_x0000_t136" style="position:absolute;left:0pt;height:117.1pt;width:468.4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川大科鸿" style="font-family:宋体;font-size:1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pict>
        <v:shape id="PowerPlusWaterMarkObject7075456" o:spid="_x0000_s4097" o:spt="136" type="#_x0000_t136" style="position:absolute;left:0pt;height:117.1pt;width:468.4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川大科鸿" style="font-family:宋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CBDE94"/>
    <w:multiLevelType w:val="singleLevel"/>
    <w:tmpl w:val="8FCBDE9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F179722"/>
    <w:multiLevelType w:val="multilevel"/>
    <w:tmpl w:val="BF179722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C3FF7CD3"/>
    <w:multiLevelType w:val="multilevel"/>
    <w:tmpl w:val="C3FF7CD3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25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3">
    <w:nsid w:val="D680797E"/>
    <w:multiLevelType w:val="singleLevel"/>
    <w:tmpl w:val="D680797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7C098B20"/>
    <w:multiLevelType w:val="multilevel"/>
    <w:tmpl w:val="7C098B20"/>
    <w:lvl w:ilvl="0" w:tentative="0">
      <w:start w:val="1"/>
      <w:numFmt w:val="decimal"/>
      <w:pStyle w:val="2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MTU0NTVhNDdjZDVlZjc3NDkyMjdjOTkyNGU4NGQifQ=="/>
  </w:docVars>
  <w:rsids>
    <w:rsidRoot w:val="3E6C08FA"/>
    <w:rsid w:val="029746BE"/>
    <w:rsid w:val="036C10E6"/>
    <w:rsid w:val="03F1395A"/>
    <w:rsid w:val="076B0D65"/>
    <w:rsid w:val="0FD861D8"/>
    <w:rsid w:val="119748C3"/>
    <w:rsid w:val="1FE5559C"/>
    <w:rsid w:val="23D305B4"/>
    <w:rsid w:val="284D3359"/>
    <w:rsid w:val="2BE53383"/>
    <w:rsid w:val="2CDD0443"/>
    <w:rsid w:val="35567AF5"/>
    <w:rsid w:val="37116F7D"/>
    <w:rsid w:val="373B0D8F"/>
    <w:rsid w:val="3A78636F"/>
    <w:rsid w:val="3B44018A"/>
    <w:rsid w:val="3E6C08FA"/>
    <w:rsid w:val="3F031534"/>
    <w:rsid w:val="4EC72D51"/>
    <w:rsid w:val="50041972"/>
    <w:rsid w:val="560162C6"/>
    <w:rsid w:val="56395503"/>
    <w:rsid w:val="57FA67A5"/>
    <w:rsid w:val="66EC2680"/>
    <w:rsid w:val="6CBC4B7C"/>
    <w:rsid w:val="6E793A75"/>
    <w:rsid w:val="6EE15999"/>
    <w:rsid w:val="74FE359C"/>
    <w:rsid w:val="7F0423B8"/>
    <w:rsid w:val="7F5B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numPr>
        <w:ilvl w:val="0"/>
        <w:numId w:val="1"/>
      </w:numPr>
      <w:tabs>
        <w:tab w:val="left" w:pos="0"/>
      </w:tabs>
      <w:spacing w:before="240" w:after="60"/>
      <w:ind w:left="432" w:hanging="432"/>
      <w:outlineLvl w:val="0"/>
    </w:pPr>
    <w:rPr>
      <w:rFonts w:eastAsia="黑体" w:cs="Times New Roman" w:asciiTheme="majorAscii" w:hAnsiTheme="majorAscii"/>
      <w:b/>
      <w:bCs/>
      <w:kern w:val="32"/>
      <w:sz w:val="30"/>
      <w:szCs w:val="32"/>
    </w:rPr>
  </w:style>
  <w:style w:type="paragraph" w:styleId="4">
    <w:name w:val="heading 2"/>
    <w:basedOn w:val="5"/>
    <w:next w:val="1"/>
    <w:link w:val="24"/>
    <w:semiHidden/>
    <w:unhideWhenUsed/>
    <w:qFormat/>
    <w:uiPriority w:val="0"/>
    <w:pPr>
      <w:keepNext/>
      <w:numPr>
        <w:ilvl w:val="1"/>
        <w:numId w:val="2"/>
      </w:numPr>
      <w:spacing w:before="240" w:after="60"/>
      <w:ind w:left="575" w:hanging="575"/>
      <w:outlineLvl w:val="1"/>
    </w:pPr>
    <w:rPr>
      <w:rFonts w:eastAsia="黑体" w:cs="Times New Roman" w:asciiTheme="majorAscii" w:hAnsiTheme="majorAscii"/>
      <w:b/>
      <w:bCs/>
      <w:iCs/>
      <w:sz w:val="28"/>
      <w:szCs w:val="28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13">
    <w:name w:val="toc 3"/>
    <w:basedOn w:val="1"/>
    <w:next w:val="1"/>
    <w:qFormat/>
    <w:uiPriority w:val="0"/>
    <w:pPr>
      <w:widowControl w:val="0"/>
      <w:ind w:left="840" w:leftChars="400"/>
      <w:jc w:val="both"/>
    </w:pPr>
    <w:rPr>
      <w:rFonts w:eastAsia="宋体" w:asciiTheme="minorAscii" w:hAnsiTheme="minorAscii" w:cstheme="minorBidi"/>
      <w:kern w:val="2"/>
      <w:sz w:val="24"/>
      <w:szCs w:val="22"/>
    </w:rPr>
  </w:style>
  <w:style w:type="paragraph" w:styleId="1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0"/>
    <w:pPr>
      <w:widowControl w:val="0"/>
      <w:jc w:val="both"/>
    </w:pPr>
    <w:rPr>
      <w:rFonts w:eastAsia="黑体" w:asciiTheme="minorAscii" w:hAnsiTheme="minorAscii" w:cstheme="minorBidi"/>
      <w:kern w:val="2"/>
      <w:sz w:val="24"/>
      <w:szCs w:val="22"/>
    </w:rPr>
  </w:style>
  <w:style w:type="paragraph" w:styleId="17">
    <w:name w:val="List"/>
    <w:basedOn w:val="1"/>
    <w:unhideWhenUsed/>
    <w:qFormat/>
    <w:uiPriority w:val="99"/>
    <w:pPr>
      <w:spacing w:line="240" w:lineRule="auto"/>
      <w:ind w:left="200" w:hanging="200" w:hangingChars="200"/>
      <w:contextualSpacing/>
    </w:pPr>
    <w:rPr>
      <w:rFonts w:ascii="Calibri" w:hAnsi="Calibri" w:eastAsia="宋体" w:cs="Times New Roman"/>
      <w:szCs w:val="22"/>
    </w:rPr>
  </w:style>
  <w:style w:type="paragraph" w:styleId="18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eastAsia="宋体" w:asciiTheme="minorAscii" w:hAnsiTheme="minorAscii" w:cstheme="minorBidi"/>
      <w:kern w:val="2"/>
      <w:sz w:val="24"/>
      <w:szCs w:val="22"/>
    </w:rPr>
  </w:style>
  <w:style w:type="character" w:styleId="21">
    <w:name w:val="Hyperlink"/>
    <w:basedOn w:val="2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标题 1 Char"/>
    <w:basedOn w:val="20"/>
    <w:link w:val="3"/>
    <w:qFormat/>
    <w:uiPriority w:val="9"/>
    <w:rPr>
      <w:rFonts w:eastAsia="黑体" w:cs="Times New Roman" w:asciiTheme="majorAscii" w:hAnsiTheme="majorAscii"/>
      <w:b/>
      <w:bCs/>
      <w:kern w:val="32"/>
      <w:sz w:val="30"/>
      <w:szCs w:val="32"/>
    </w:rPr>
  </w:style>
  <w:style w:type="paragraph" w:customStyle="1" w:styleId="23">
    <w:name w:val="样式1"/>
    <w:basedOn w:val="1"/>
    <w:next w:val="1"/>
    <w:qFormat/>
    <w:uiPriority w:val="0"/>
    <w:pPr>
      <w:keepNext/>
      <w:numPr>
        <w:ilvl w:val="0"/>
        <w:numId w:val="3"/>
      </w:numPr>
      <w:tabs>
        <w:tab w:val="left" w:pos="0"/>
      </w:tabs>
      <w:spacing w:before="240" w:after="60"/>
      <w:ind w:left="432" w:hanging="432"/>
      <w:outlineLvl w:val="0"/>
    </w:pPr>
    <w:rPr>
      <w:rFonts w:hint="eastAsia" w:ascii="微软雅黑" w:hAnsi="微软雅黑" w:eastAsia="黑体" w:cs="微软雅黑"/>
      <w:b/>
      <w:bCs/>
      <w:kern w:val="32"/>
      <w:sz w:val="30"/>
      <w:szCs w:val="30"/>
    </w:rPr>
  </w:style>
  <w:style w:type="character" w:customStyle="1" w:styleId="24">
    <w:name w:val="标题 2 Char"/>
    <w:basedOn w:val="20"/>
    <w:link w:val="4"/>
    <w:qFormat/>
    <w:uiPriority w:val="9"/>
    <w:rPr>
      <w:rFonts w:eastAsia="黑体" w:cs="Times New Roman" w:asciiTheme="majorAscii" w:hAnsiTheme="majorAscii"/>
      <w:b/>
      <w:bCs/>
      <w:iCs/>
      <w:sz w:val="28"/>
      <w:szCs w:val="28"/>
    </w:rPr>
  </w:style>
  <w:style w:type="paragraph" w:customStyle="1" w:styleId="25">
    <w:name w:val="样式2"/>
    <w:basedOn w:val="1"/>
    <w:next w:val="1"/>
    <w:qFormat/>
    <w:uiPriority w:val="0"/>
    <w:pPr>
      <w:keepNext/>
      <w:numPr>
        <w:ilvl w:val="1"/>
        <w:numId w:val="1"/>
      </w:numPr>
      <w:spacing w:before="240" w:beforeLines="0" w:after="60"/>
      <w:ind w:left="575" w:hanging="575"/>
      <w:outlineLvl w:val="1"/>
    </w:pPr>
    <w:rPr>
      <w:rFonts w:hint="eastAsia" w:ascii="微软雅黑" w:hAnsi="微软雅黑" w:eastAsia="黑体" w:cs="微软雅黑"/>
      <w:i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5.png"/><Relationship Id="rId16" Type="http://schemas.openxmlformats.org/officeDocument/2006/relationships/image" Target="media/image4.png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436</Words>
  <Characters>479</Characters>
  <Lines>0</Lines>
  <Paragraphs>0</Paragraphs>
  <TotalTime>0</TotalTime>
  <ScaleCrop>false</ScaleCrop>
  <LinksUpToDate>false</LinksUpToDate>
  <CharactersWithSpaces>507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2023-02-13T07:43:00Z</dcterms:created>
  <dc:creator>吕贵</dc:creator>
  <cp:lastModifiedBy>Administrator</cp:lastModifiedBy>
  <dcterms:modified xsi:type="dcterms:W3CDTF">2023-06-08T07:09:02Z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B62AF0692C454EFCA2FA56EA230ABC91</vt:lpwstr>
  </property>
</Properties>
</file>