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1624" w:hSpace="180" w:wrap="around" w:vAnchor="text" w:hAnchor="page" w:x="705" w:y="-87"/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附件3</w:t>
      </w:r>
    </w:p>
    <w:p>
      <w:pPr>
        <w:widowControl/>
        <w:jc w:val="left"/>
        <w:rPr>
          <w:rFonts w:hint="eastAsia" w:ascii="黑体" w:hAnsi="宋体" w:eastAsia="黑体" w:cs="宋体"/>
          <w:kern w:val="0"/>
          <w:szCs w:val="21"/>
        </w:rPr>
      </w:pPr>
    </w:p>
    <w:tbl>
      <w:tblPr>
        <w:tblStyle w:val="4"/>
        <w:tblpPr w:leftFromText="180" w:rightFromText="180" w:vertAnchor="text" w:horzAnchor="margin" w:tblpXSpec="center" w:tblpY="626"/>
        <w:tblW w:w="9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93"/>
        <w:gridCol w:w="320"/>
        <w:gridCol w:w="220"/>
        <w:gridCol w:w="900"/>
        <w:gridCol w:w="540"/>
        <w:gridCol w:w="627"/>
        <w:gridCol w:w="1353"/>
        <w:gridCol w:w="87"/>
        <w:gridCol w:w="720"/>
        <w:gridCol w:w="720"/>
        <w:gridCol w:w="633"/>
        <w:gridCol w:w="108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所在院（部）、专业、年级、联系方式</w:t>
            </w: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农业银行卡号</w:t>
            </w:r>
          </w:p>
        </w:tc>
        <w:tc>
          <w:tcPr>
            <w:tcW w:w="42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变更及签名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证明及评议情况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wordWrap w:val="0"/>
              <w:ind w:right="90" w:firstLine="4770" w:firstLineChars="26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附件：  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认定特征</w:t>
            </w:r>
          </w:p>
        </w:tc>
        <w:tc>
          <w:tcPr>
            <w:tcW w:w="77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□一般困难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□困难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学业、心理健康状况及帮助情况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担任学生干部、入党、学生团体参加情况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贫困生成长计划参与情况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第二期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第六期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奖、贷、勤、助等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资助措施落实情况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第二期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第二期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kern w:val="0"/>
          <w:sz w:val="32"/>
          <w:szCs w:val="32"/>
        </w:rPr>
        <w:t>四川轻化工大学家庭经济困难学生档案卡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填表说明：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1、编号方式为AA99-999。如管理学院2000级排序第一的贫困学生编号为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GL00-001。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2、资助措施包括：奖、贷、勤、助、补、减、免、缓。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3、此表由辅导员或班主任填写，各院（部）妥善保存。</w:t>
      </w:r>
    </w:p>
    <w:p/>
    <w:sectPr>
      <w:pgSz w:w="11906" w:h="16838"/>
      <w:pgMar w:top="1418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CE"/>
    <w:rsid w:val="00AC6CCE"/>
    <w:rsid w:val="00EB70DC"/>
    <w:rsid w:val="41310E03"/>
    <w:rsid w:val="43E7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244</Words>
  <Characters>1391</Characters>
  <Lines>11</Lines>
  <Paragraphs>3</Paragraphs>
  <TotalTime>1</TotalTime>
  <ScaleCrop>false</ScaleCrop>
  <LinksUpToDate>false</LinksUpToDate>
  <CharactersWithSpaces>1632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2019-09-10T01:54:00Z</dcterms:created>
  <dc:creator>AutoBVT</dc:creator>
  <cp:lastModifiedBy>Administrator</cp:lastModifiedBy>
  <dcterms:modified xsi:type="dcterms:W3CDTF">2021-06-08T06:16:30Z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427B8A7C2C974AB7B68E9EC1969D0833</vt:lpwstr>
  </property>
</Properties>
</file>