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1427" w:rsidRDefault="00091427">
      <w:pPr>
        <w:jc w:val="center"/>
        <w:rPr>
          <w:rFonts w:eastAsia="黑体"/>
          <w:spacing w:val="54"/>
          <w:sz w:val="28"/>
          <w:szCs w:val="28"/>
        </w:rPr>
      </w:pPr>
    </w:p>
    <w:p w:rsidR="00091427" w:rsidRDefault="00091427" w:rsidP="00091427">
      <w:pPr>
        <w:adjustRightInd w:val="0"/>
        <w:spacing w:line="312" w:lineRule="atLeast"/>
        <w:jc w:val="center"/>
        <w:textAlignment w:val="baseline"/>
        <w:rPr>
          <w:rFonts w:ascii="黑体" w:eastAsia="黑体" w:hAnsi="Courier New"/>
          <w:kern w:val="0"/>
          <w:sz w:val="32"/>
          <w:szCs w:val="20"/>
        </w:rPr>
      </w:pPr>
      <w:r>
        <w:rPr>
          <w:rFonts w:ascii="黑体" w:eastAsia="黑体" w:hAnsi="Courier New" w:hint="eastAsia"/>
          <w:kern w:val="0"/>
          <w:sz w:val="32"/>
          <w:szCs w:val="20"/>
        </w:rPr>
        <w:t>四川理工学院第十四届大学生数学建模竞赛</w:t>
      </w:r>
    </w:p>
    <w:p w:rsidR="00091427" w:rsidRDefault="00091427" w:rsidP="00091427">
      <w:pPr>
        <w:adjustRightInd w:val="0"/>
        <w:snapToGrid w:val="0"/>
        <w:spacing w:line="240" w:lineRule="atLeast"/>
        <w:jc w:val="center"/>
        <w:rPr>
          <w:b/>
          <w:sz w:val="24"/>
        </w:rPr>
      </w:pPr>
      <w:r>
        <w:rPr>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86360</wp:posOffset>
                </wp:positionV>
                <wp:extent cx="5257800" cy="7620"/>
                <wp:effectExtent l="0" t="19050" r="38100" b="4953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762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2BDD71" id="直接连接符 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414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" strokeweight="4.5pt">
                <v:stroke linestyle="thinThick"/>
              </v:line>
            </w:pict>
          </mc:Fallback>
        </mc:AlternateContent>
      </w:r>
    </w:p>
    <w:p w:rsidR="00EC7F84" w:rsidRDefault="00091427" w:rsidP="00822858">
      <w:pPr>
        <w:adjustRightInd w:val="0"/>
        <w:snapToGrid w:val="0"/>
        <w:jc w:val="center"/>
        <w:rPr>
          <w:rFonts w:eastAsia="黑体"/>
          <w:spacing w:val="54"/>
          <w:sz w:val="28"/>
          <w:szCs w:val="28"/>
        </w:rPr>
      </w:pPr>
      <w:r>
        <w:rPr>
          <w:rFonts w:eastAsia="黑体" w:hint="eastAsia"/>
          <w:spacing w:val="54"/>
          <w:sz w:val="28"/>
          <w:szCs w:val="28"/>
        </w:rPr>
        <w:t>A</w:t>
      </w:r>
      <w:r>
        <w:rPr>
          <w:rFonts w:eastAsia="黑体" w:hint="eastAsia"/>
          <w:spacing w:val="54"/>
          <w:sz w:val="28"/>
          <w:szCs w:val="28"/>
        </w:rPr>
        <w:t>题·</w:t>
      </w:r>
      <w:r w:rsidR="00BE56CC">
        <w:rPr>
          <w:rFonts w:eastAsia="黑体" w:hint="eastAsia"/>
          <w:spacing w:val="54"/>
          <w:sz w:val="28"/>
          <w:szCs w:val="28"/>
        </w:rPr>
        <w:t>四川康养产业发展潜力研究</w:t>
      </w:r>
    </w:p>
    <w:p w:rsidR="00EC7F84" w:rsidRPr="00091427" w:rsidRDefault="00BE56CC" w:rsidP="00091427">
      <w:pPr>
        <w:jc w:val="center"/>
        <w:rPr>
          <w:rFonts w:eastAsia="黑体"/>
          <w:spacing w:val="54"/>
          <w:sz w:val="24"/>
        </w:rPr>
      </w:pPr>
      <w:r w:rsidRPr="00091427">
        <w:rPr>
          <w:rFonts w:eastAsia="黑体" w:hint="eastAsia"/>
          <w:spacing w:val="54"/>
          <w:sz w:val="24"/>
        </w:rPr>
        <w:t>出题人：柏宏斌</w:t>
      </w:r>
    </w:p>
    <w:p w:rsidR="00EC7F84" w:rsidRPr="00091427" w:rsidRDefault="00BE56CC" w:rsidP="00822858">
      <w:pPr>
        <w:ind w:firstLineChars="200" w:firstLine="560"/>
        <w:jc w:val="left"/>
        <w:rPr>
          <w:rFonts w:asciiTheme="minorEastAsia" w:hAnsiTheme="minorEastAsia"/>
          <w:spacing w:val="20"/>
          <w:sz w:val="24"/>
        </w:rPr>
      </w:pPr>
      <w:r w:rsidRPr="00091427">
        <w:rPr>
          <w:rFonts w:asciiTheme="minorEastAsia" w:hAnsiTheme="minorEastAsia"/>
          <w:spacing w:val="20"/>
          <w:sz w:val="24"/>
        </w:rPr>
        <w:t>2017年2月21日，中共中央政治局会议指出：“2016年，在以习近平同志为核心的党中央坚强领导下，全国各族人民迎难而上、砥砺前行，完成全年经</w:t>
      </w:r>
      <w:bookmarkStart w:id="0" w:name="_GoBack"/>
      <w:bookmarkEnd w:id="0"/>
      <w:r w:rsidRPr="00091427">
        <w:rPr>
          <w:rFonts w:asciiTheme="minorEastAsia" w:hAnsiTheme="minorEastAsia"/>
          <w:spacing w:val="20"/>
          <w:sz w:val="24"/>
        </w:rPr>
        <w:t>济社会发展主要目标任务，经济运行缓中趋稳、稳中向好，就业增长超出预期，改革开放深入推进，经济结构加快调整，发展新动能不断增强，基础设施支撑能力持续提升，人民生活继续改善，实现“十三五”良好开局，全面建成小康社会又取得新的重要进展。”</w:t>
      </w:r>
    </w:p>
    <w:p w:rsidR="00EC7F84" w:rsidRPr="00091427" w:rsidRDefault="00BE56CC" w:rsidP="00822858">
      <w:pPr>
        <w:ind w:firstLineChars="200" w:firstLine="560"/>
        <w:jc w:val="left"/>
        <w:rPr>
          <w:rFonts w:asciiTheme="minorEastAsia" w:hAnsiTheme="minorEastAsia"/>
          <w:b/>
          <w:spacing w:val="20"/>
          <w:sz w:val="24"/>
        </w:rPr>
      </w:pPr>
      <w:r w:rsidRPr="00091427">
        <w:rPr>
          <w:rFonts w:asciiTheme="minorEastAsia" w:hAnsiTheme="minorEastAsia"/>
          <w:spacing w:val="20"/>
          <w:sz w:val="24"/>
        </w:rPr>
        <w:t>在全球经济整体复苏乏力、西方保守思潮骤起，经济全球化总趋势不可逆转的复杂形势下，2017年，是实施“十三五”规划的重要一年，也是推进供给侧结构性改革的深化之年。我们必须贯彻好稳中求进工作总基调，正确认识四川经济发展面临的挑战与机遇，把握并处理好四川经济发展的一系列重大问题，实现四川经济健康平稳发展，为中国经济发展增加驱动力。</w:t>
      </w:r>
    </w:p>
    <w:p w:rsidR="00EC7F84" w:rsidRPr="00091427" w:rsidRDefault="00BE56CC" w:rsidP="00822858">
      <w:pPr>
        <w:ind w:firstLineChars="200" w:firstLine="560"/>
        <w:jc w:val="left"/>
        <w:rPr>
          <w:rFonts w:asciiTheme="minorEastAsia" w:hAnsiTheme="minorEastAsia"/>
          <w:spacing w:val="20"/>
          <w:sz w:val="24"/>
        </w:rPr>
      </w:pPr>
      <w:r w:rsidRPr="00091427">
        <w:rPr>
          <w:rFonts w:asciiTheme="minorEastAsia" w:hAnsiTheme="minorEastAsia"/>
          <w:spacing w:val="20"/>
          <w:sz w:val="24"/>
        </w:rPr>
        <w:t>随着经济社会快速发展，中国已经进入并将长期处于人口老龄化社会，养老问题受到越来越多人的重视。“身体健康、心情愉快，生有所养、老有所乐”成为人们对幸福生活的基本诉求。</w:t>
      </w:r>
    </w:p>
    <w:p w:rsidR="00EC7F84" w:rsidRPr="00091427" w:rsidRDefault="00BE56CC" w:rsidP="00822858">
      <w:pPr>
        <w:ind w:firstLineChars="200" w:firstLine="560"/>
        <w:jc w:val="left"/>
        <w:rPr>
          <w:rFonts w:asciiTheme="minorEastAsia" w:hAnsiTheme="minorEastAsia"/>
          <w:spacing w:val="20"/>
          <w:sz w:val="24"/>
        </w:rPr>
      </w:pPr>
      <w:r w:rsidRPr="00091427">
        <w:rPr>
          <w:rFonts w:asciiTheme="minorEastAsia" w:hAnsiTheme="minorEastAsia"/>
          <w:spacing w:val="20"/>
          <w:sz w:val="24"/>
        </w:rPr>
        <w:t>康养产业是现代服务业的重要组成部分；是涵盖养老、养生、医疗、文化、体育、旅游等诸多业态的的新兴产业。该产业关系国民的生存质量，在中国备受国民关注。该产业的蓬勃发展发展已引起了国家的高度重视。</w:t>
      </w:r>
    </w:p>
    <w:p w:rsidR="00EC7F84" w:rsidRPr="00091427" w:rsidRDefault="00BE56CC" w:rsidP="00822858">
      <w:pPr>
        <w:ind w:firstLineChars="200" w:firstLine="560"/>
        <w:jc w:val="left"/>
        <w:rPr>
          <w:rFonts w:asciiTheme="minorEastAsia" w:hAnsiTheme="minorEastAsia"/>
          <w:spacing w:val="20"/>
          <w:sz w:val="24"/>
        </w:rPr>
      </w:pPr>
      <w:r w:rsidRPr="00091427">
        <w:rPr>
          <w:rFonts w:asciiTheme="minorEastAsia" w:hAnsiTheme="minorEastAsia"/>
          <w:spacing w:val="20"/>
          <w:sz w:val="24"/>
        </w:rPr>
        <w:t>四川康养产业发展潜力研究将为四川各级政府科学决策提供参考依据和信息支撑，促进四川经济健康平稳发展。</w:t>
      </w:r>
    </w:p>
    <w:p w:rsidR="00EC7F84" w:rsidRPr="00091427" w:rsidRDefault="00BE56CC" w:rsidP="00822858">
      <w:pPr>
        <w:ind w:firstLineChars="200" w:firstLine="560"/>
        <w:jc w:val="left"/>
        <w:rPr>
          <w:rFonts w:asciiTheme="minorEastAsia" w:hAnsiTheme="minorEastAsia"/>
          <w:spacing w:val="20"/>
          <w:sz w:val="24"/>
        </w:rPr>
      </w:pPr>
      <w:r w:rsidRPr="00091427">
        <w:rPr>
          <w:rFonts w:asciiTheme="minorEastAsia" w:hAnsiTheme="minorEastAsia"/>
          <w:spacing w:val="20"/>
          <w:sz w:val="24"/>
        </w:rPr>
        <w:t>以四川统计年鉴和统计公告为基础，以康养产业与健康四川建设为主题，</w:t>
      </w:r>
      <w:r w:rsidRPr="00091427">
        <w:rPr>
          <w:rFonts w:asciiTheme="minorEastAsia" w:hAnsiTheme="minorEastAsia" w:hint="eastAsia"/>
          <w:spacing w:val="20"/>
          <w:sz w:val="24"/>
        </w:rPr>
        <w:t>对与康养产业最相关的</w:t>
      </w:r>
      <w:r w:rsidRPr="00091427">
        <w:rPr>
          <w:rFonts w:asciiTheme="minorEastAsia" w:hAnsiTheme="minorEastAsia"/>
          <w:spacing w:val="20"/>
          <w:sz w:val="24"/>
        </w:rPr>
        <w:t>卫生、社保、文体、旅游</w:t>
      </w:r>
      <w:r w:rsidRPr="00091427">
        <w:rPr>
          <w:rFonts w:asciiTheme="minorEastAsia" w:hAnsiTheme="minorEastAsia" w:hint="eastAsia"/>
          <w:spacing w:val="20"/>
          <w:sz w:val="24"/>
        </w:rPr>
        <w:t>四大行业</w:t>
      </w:r>
      <w:r w:rsidRPr="00091427">
        <w:rPr>
          <w:rFonts w:asciiTheme="minorEastAsia" w:hAnsiTheme="minorEastAsia"/>
          <w:spacing w:val="20"/>
          <w:sz w:val="24"/>
        </w:rPr>
        <w:t>，进行行之有效的科学调研，</w:t>
      </w:r>
      <w:r w:rsidRPr="00091427">
        <w:rPr>
          <w:rFonts w:asciiTheme="minorEastAsia" w:hAnsiTheme="minorEastAsia" w:hint="eastAsia"/>
          <w:spacing w:val="20"/>
          <w:sz w:val="24"/>
        </w:rPr>
        <w:t>主要完成如下工作：</w:t>
      </w:r>
    </w:p>
    <w:p w:rsidR="00EC7F84" w:rsidRPr="00091427" w:rsidRDefault="00BE56CC" w:rsidP="00822858">
      <w:pPr>
        <w:ind w:firstLineChars="200" w:firstLine="560"/>
        <w:jc w:val="left"/>
        <w:rPr>
          <w:rFonts w:asciiTheme="minorEastAsia" w:hAnsiTheme="minorEastAsia"/>
          <w:spacing w:val="20"/>
          <w:sz w:val="24"/>
        </w:rPr>
      </w:pPr>
      <w:r w:rsidRPr="00091427">
        <w:rPr>
          <w:rFonts w:asciiTheme="minorEastAsia" w:hAnsiTheme="minorEastAsia" w:hint="eastAsia"/>
          <w:spacing w:val="20"/>
          <w:sz w:val="24"/>
        </w:rPr>
        <w:t>1、</w:t>
      </w:r>
      <w:r w:rsidRPr="00091427">
        <w:rPr>
          <w:rFonts w:asciiTheme="minorEastAsia" w:hAnsiTheme="minorEastAsia"/>
          <w:spacing w:val="20"/>
          <w:sz w:val="24"/>
        </w:rPr>
        <w:t>研究四川康养产业的各项数据指标，建立多元动态</w:t>
      </w:r>
      <w:r w:rsidRPr="00091427">
        <w:rPr>
          <w:rFonts w:asciiTheme="minorEastAsia" w:hAnsiTheme="minorEastAsia" w:hint="eastAsia"/>
          <w:spacing w:val="20"/>
          <w:sz w:val="24"/>
        </w:rPr>
        <w:t>发展</w:t>
      </w:r>
      <w:r w:rsidRPr="00091427">
        <w:rPr>
          <w:rFonts w:asciiTheme="minorEastAsia" w:hAnsiTheme="minorEastAsia"/>
          <w:spacing w:val="20"/>
          <w:sz w:val="24"/>
        </w:rPr>
        <w:t>潜力挖掘模型；</w:t>
      </w:r>
    </w:p>
    <w:p w:rsidR="00EC7F84" w:rsidRPr="00091427" w:rsidRDefault="00BE56CC" w:rsidP="00822858">
      <w:pPr>
        <w:ind w:firstLineChars="200" w:firstLine="560"/>
        <w:jc w:val="left"/>
        <w:rPr>
          <w:rFonts w:asciiTheme="minorEastAsia" w:hAnsiTheme="minorEastAsia"/>
          <w:spacing w:val="20"/>
          <w:sz w:val="24"/>
        </w:rPr>
      </w:pPr>
      <w:r w:rsidRPr="00091427">
        <w:rPr>
          <w:rFonts w:asciiTheme="minorEastAsia" w:hAnsiTheme="minorEastAsia" w:hint="eastAsia"/>
          <w:spacing w:val="20"/>
          <w:sz w:val="24"/>
        </w:rPr>
        <w:t>2、</w:t>
      </w:r>
      <w:r w:rsidRPr="00091427">
        <w:rPr>
          <w:rFonts w:asciiTheme="minorEastAsia" w:hAnsiTheme="minorEastAsia"/>
          <w:spacing w:val="20"/>
          <w:sz w:val="24"/>
        </w:rPr>
        <w:t>研究康养产业的最相关产业的各项数据指标，建立多元动态</w:t>
      </w:r>
      <w:r w:rsidRPr="00091427">
        <w:rPr>
          <w:rFonts w:asciiTheme="minorEastAsia" w:hAnsiTheme="minorEastAsia" w:hint="eastAsia"/>
          <w:spacing w:val="20"/>
          <w:sz w:val="24"/>
        </w:rPr>
        <w:t>发展</w:t>
      </w:r>
      <w:r w:rsidRPr="00091427">
        <w:rPr>
          <w:rFonts w:asciiTheme="minorEastAsia" w:hAnsiTheme="minorEastAsia"/>
          <w:spacing w:val="20"/>
          <w:sz w:val="24"/>
        </w:rPr>
        <w:t>潜力挖掘最优化模型；</w:t>
      </w:r>
    </w:p>
    <w:p w:rsidR="00EC7F84" w:rsidRPr="00091427" w:rsidRDefault="00BE56CC" w:rsidP="00822858">
      <w:pPr>
        <w:ind w:firstLineChars="200" w:firstLine="560"/>
        <w:jc w:val="left"/>
        <w:rPr>
          <w:rFonts w:asciiTheme="minorEastAsia" w:hAnsiTheme="minorEastAsia"/>
          <w:spacing w:val="20"/>
          <w:sz w:val="24"/>
        </w:rPr>
      </w:pPr>
      <w:r w:rsidRPr="00091427">
        <w:rPr>
          <w:rFonts w:asciiTheme="minorEastAsia" w:hAnsiTheme="minorEastAsia" w:hint="eastAsia"/>
          <w:spacing w:val="20"/>
          <w:sz w:val="24"/>
        </w:rPr>
        <w:t>3、</w:t>
      </w:r>
      <w:r w:rsidRPr="00091427">
        <w:rPr>
          <w:rFonts w:asciiTheme="minorEastAsia" w:hAnsiTheme="minorEastAsia"/>
          <w:spacing w:val="20"/>
          <w:sz w:val="24"/>
        </w:rPr>
        <w:t>研究康养产业及其相关产业的</w:t>
      </w:r>
      <w:r w:rsidRPr="00091427">
        <w:rPr>
          <w:rFonts w:asciiTheme="minorEastAsia" w:hAnsiTheme="minorEastAsia" w:hint="eastAsia"/>
          <w:spacing w:val="20"/>
          <w:sz w:val="24"/>
        </w:rPr>
        <w:t>发展</w:t>
      </w:r>
      <w:r w:rsidRPr="00091427">
        <w:rPr>
          <w:rFonts w:asciiTheme="minorEastAsia" w:hAnsiTheme="minorEastAsia"/>
          <w:spacing w:val="20"/>
          <w:sz w:val="24"/>
        </w:rPr>
        <w:t>综合效应，运用神经网络建立</w:t>
      </w:r>
      <w:r w:rsidRPr="00091427">
        <w:rPr>
          <w:rFonts w:asciiTheme="minorEastAsia" w:hAnsiTheme="minorEastAsia" w:hint="eastAsia"/>
          <w:spacing w:val="20"/>
          <w:sz w:val="24"/>
        </w:rPr>
        <w:t>发展</w:t>
      </w:r>
      <w:r w:rsidRPr="00091427">
        <w:rPr>
          <w:rFonts w:asciiTheme="minorEastAsia" w:hAnsiTheme="minorEastAsia"/>
          <w:spacing w:val="20"/>
          <w:sz w:val="24"/>
        </w:rPr>
        <w:t>综合预测模型</w:t>
      </w:r>
      <w:r w:rsidRPr="00091427">
        <w:rPr>
          <w:rFonts w:asciiTheme="minorEastAsia" w:hAnsiTheme="minorEastAsia" w:hint="eastAsia"/>
          <w:spacing w:val="20"/>
          <w:sz w:val="24"/>
        </w:rPr>
        <w:t>。</w:t>
      </w:r>
    </w:p>
    <w:p w:rsidR="00EC7F84" w:rsidRPr="00091427" w:rsidRDefault="00BE56CC" w:rsidP="00822858">
      <w:pPr>
        <w:ind w:firstLineChars="200" w:firstLine="560"/>
        <w:jc w:val="left"/>
        <w:rPr>
          <w:rFonts w:asciiTheme="minorEastAsia" w:hAnsiTheme="minorEastAsia"/>
          <w:spacing w:val="20"/>
          <w:sz w:val="24"/>
        </w:rPr>
      </w:pPr>
      <w:r w:rsidRPr="00091427">
        <w:rPr>
          <w:rFonts w:asciiTheme="minorEastAsia" w:hAnsiTheme="minorEastAsia" w:hint="eastAsia"/>
          <w:spacing w:val="20"/>
          <w:sz w:val="24"/>
        </w:rPr>
        <w:t>4、</w:t>
      </w:r>
      <w:r w:rsidRPr="00091427">
        <w:rPr>
          <w:rFonts w:asciiTheme="minorEastAsia" w:hAnsiTheme="minorEastAsia"/>
          <w:spacing w:val="20"/>
          <w:sz w:val="24"/>
        </w:rPr>
        <w:t>完成一篇能为四川各级政府科学决策提供参考依据和信息支撑的研究报告</w:t>
      </w:r>
      <w:r w:rsidRPr="00091427">
        <w:rPr>
          <w:rFonts w:asciiTheme="minorEastAsia" w:hAnsiTheme="minorEastAsia" w:hint="eastAsia"/>
          <w:spacing w:val="20"/>
          <w:sz w:val="24"/>
        </w:rPr>
        <w:t>（500字左右）</w:t>
      </w:r>
      <w:r w:rsidRPr="00091427">
        <w:rPr>
          <w:rFonts w:asciiTheme="minorEastAsia" w:hAnsiTheme="minorEastAsia"/>
          <w:spacing w:val="20"/>
          <w:sz w:val="24"/>
        </w:rPr>
        <w:t>。</w:t>
      </w:r>
    </w:p>
    <w:sectPr w:rsidR="00EC7F84" w:rsidRPr="0009142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51F4" w:rsidRDefault="003451F4" w:rsidP="00091427">
      <w:r>
        <w:separator/>
      </w:r>
    </w:p>
  </w:endnote>
  <w:endnote w:type="continuationSeparator" w:id="0">
    <w:p w:rsidR="003451F4" w:rsidRDefault="003451F4" w:rsidP="00091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51F4" w:rsidRDefault="003451F4" w:rsidP="00091427">
      <w:r>
        <w:separator/>
      </w:r>
    </w:p>
  </w:footnote>
  <w:footnote w:type="continuationSeparator" w:id="0">
    <w:p w:rsidR="003451F4" w:rsidRDefault="003451F4" w:rsidP="000914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35357E"/>
    <w:rsid w:val="00091427"/>
    <w:rsid w:val="003451F4"/>
    <w:rsid w:val="00822858"/>
    <w:rsid w:val="00BE56CC"/>
    <w:rsid w:val="00EC7F84"/>
    <w:rsid w:val="173535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23BB4E4-A088-4AF5-A022-1F2C140C8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09142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091427"/>
    <w:rPr>
      <w:kern w:val="2"/>
      <w:sz w:val="18"/>
      <w:szCs w:val="18"/>
    </w:rPr>
  </w:style>
  <w:style w:type="paragraph" w:styleId="a4">
    <w:name w:val="footer"/>
    <w:basedOn w:val="a"/>
    <w:link w:val="Char0"/>
    <w:rsid w:val="00091427"/>
    <w:pPr>
      <w:tabs>
        <w:tab w:val="center" w:pos="4153"/>
        <w:tab w:val="right" w:pos="8306"/>
      </w:tabs>
      <w:snapToGrid w:val="0"/>
      <w:jc w:val="left"/>
    </w:pPr>
    <w:rPr>
      <w:sz w:val="18"/>
      <w:szCs w:val="18"/>
    </w:rPr>
  </w:style>
  <w:style w:type="character" w:customStyle="1" w:styleId="Char0">
    <w:name w:val="页脚 Char"/>
    <w:basedOn w:val="a0"/>
    <w:link w:val="a4"/>
    <w:rsid w:val="00091427"/>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129</Words>
  <Characters>738</Characters>
  <Application>Microsoft Office Word</Application>
  <DocSecurity>0</DocSecurity>
  <Lines>6</Lines>
  <Paragraphs>1</Paragraphs>
  <ScaleCrop>false</ScaleCrop>
  <Company>Sinopec</Company>
  <LinksUpToDate>false</LinksUpToDate>
  <CharactersWithSpaces>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2017-05-24T03:30:00Z</dcterms:created>
  <dcterms:modified xsi:type="dcterms:W3CDTF">2017-05-25T14:04:00Z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