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eastAsia="方正黑体简体"/>
          <w:color w:val="000000"/>
          <w:sz w:val="30"/>
          <w:szCs w:val="30"/>
        </w:rPr>
        <w:t>表3-</w:t>
      </w:r>
      <w:r>
        <w:rPr>
          <w:rFonts w:eastAsia="方正黑体简体"/>
          <w:color w:val="000000"/>
          <w:sz w:val="30"/>
          <w:szCs w:val="30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“四川轻化工大学五四年度人物”申报名单汇总表</w:t>
      </w:r>
    </w:p>
    <w:p>
      <w:pPr>
        <w:spacing w:line="560" w:lineRule="exact"/>
        <w:jc w:val="left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>团委名称（公章）：                     填报人：                     填报日期：</w:t>
      </w:r>
    </w:p>
    <w:tbl>
      <w:tblPr>
        <w:tblStyle w:val="2"/>
        <w:tblW w:w="1498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3060"/>
        <w:gridCol w:w="3102"/>
        <w:gridCol w:w="3544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五四之星类别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</w:t>
      </w:r>
      <w:r>
        <w:rPr>
          <w:rFonts w:ascii="仿宋_GB2312" w:hAnsi="仿宋_GB2312" w:eastAsia="仿宋_GB2312" w:cs="仿宋_GB2312"/>
          <w:b/>
          <w:bCs/>
          <w:kern w:val="0"/>
          <w:sz w:val="24"/>
        </w:rPr>
        <w:t>五四年度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人物</w:t>
      </w:r>
      <w:r>
        <w:rPr>
          <w:rFonts w:ascii="仿宋_GB2312" w:hAnsi="仿宋_GB2312" w:eastAsia="仿宋_GB2312" w:cs="仿宋_GB2312"/>
          <w:b/>
          <w:bCs/>
          <w:kern w:val="0"/>
          <w:sz w:val="24"/>
        </w:rPr>
        <w:t>必须是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五四</w:t>
      </w:r>
      <w:r>
        <w:rPr>
          <w:rFonts w:ascii="仿宋_GB2312" w:hAnsi="仿宋_GB2312" w:eastAsia="仿宋_GB2312" w:cs="仿宋_GB2312"/>
          <w:b/>
          <w:bCs/>
          <w:kern w:val="0"/>
          <w:sz w:val="24"/>
        </w:rPr>
        <w:t>之星。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24E9"/>
    <w:rsid w:val="560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2022-03-18T02:05:00Z</dcterms:created>
  <dc:creator>hp</dc:creator>
  <cp:lastModifiedBy>hp</cp:lastModifiedBy>
  <dcterms:modified xsi:type="dcterms:W3CDTF">2022-03-18T02:06:27Z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47BC3AE3935D40349C3C9BA2527CB6A2</vt:lpwstr>
  </property>
</Properties>
</file>