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96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附件3</w:t>
      </w:r>
    </w:p>
    <w:p>
      <w:pPr>
        <w:pStyle w:val="style0"/>
        <w:spacing w:lineRule="exact" w:line="70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2022年“宜宾市优秀大学生奖学金”推荐名单汇总表</w:t>
      </w:r>
    </w:p>
    <w:p>
      <w:pPr>
        <w:pStyle w:val="style4097"/>
        <w:rPr/>
      </w:pPr>
    </w:p>
    <w:tbl>
      <w:tblPr>
        <w:tblStyle w:val="style154"/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30"/>
        <w:gridCol w:w="861"/>
        <w:gridCol w:w="973"/>
        <w:gridCol w:w="1947"/>
        <w:gridCol w:w="2227"/>
        <w:gridCol w:w="1773"/>
        <w:gridCol w:w="1305"/>
        <w:gridCol w:w="1453"/>
      </w:tblGrid>
      <w:tr>
        <w:trPr>
          <w:trHeight w:val="482" w:hRule="exact"/>
          <w:jc w:val="center"/>
        </w:trPr>
        <w:tc>
          <w:tcPr>
            <w:tcW w:w="462" w:type="pct"/>
            <w:tcBorders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黑体" w:hAnsi="宋体"/>
                <w:color w:val="000000"/>
                <w:kern w:val="0"/>
                <w:sz w:val="24"/>
              </w:rPr>
            </w:pPr>
            <w:r>
              <w:rPr>
                <w:rFonts w:ascii="宋体" w:cs="黑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4" w:type="pct"/>
            <w:tcBorders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黑体" w:hAnsi="宋体"/>
                <w:color w:val="000000"/>
                <w:kern w:val="0"/>
                <w:sz w:val="24"/>
              </w:rPr>
            </w:pPr>
            <w:r>
              <w:rPr>
                <w:rFonts w:ascii="宋体" w:cs="黑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2" w:type="pct"/>
            <w:tcBorders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黑体" w:hAnsi="宋体"/>
                <w:color w:val="000000"/>
                <w:kern w:val="0"/>
                <w:sz w:val="24"/>
              </w:rPr>
            </w:pPr>
            <w:r>
              <w:rPr>
                <w:rFonts w:ascii="宋体" w:cs="黑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75" w:type="pct"/>
            <w:tcBorders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黑体" w:hAnsi="宋体"/>
                <w:color w:val="000000"/>
                <w:kern w:val="0"/>
                <w:sz w:val="24"/>
              </w:rPr>
            </w:pPr>
            <w:r>
              <w:rPr>
                <w:rFonts w:ascii="宋体" w:cs="黑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pct"/>
            <w:tcBorders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黑体" w:hAnsi="宋体"/>
                <w:color w:val="000000"/>
                <w:kern w:val="0"/>
                <w:sz w:val="24"/>
              </w:rPr>
            </w:pPr>
            <w:r>
              <w:rPr>
                <w:rFonts w:ascii="宋体" w:cs="黑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8" w:type="pct"/>
            <w:tcBorders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黑体" w:hAnsi="宋体"/>
                <w:color w:val="000000"/>
                <w:kern w:val="0"/>
                <w:sz w:val="24"/>
              </w:rPr>
            </w:pPr>
            <w:r>
              <w:rPr>
                <w:rFonts w:ascii="宋体" w:cs="黑体" w:hAnsi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83" w:type="pct"/>
            <w:tcBorders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黑体" w:hAnsi="宋体"/>
                <w:color w:val="000000"/>
                <w:kern w:val="0"/>
                <w:sz w:val="24"/>
              </w:rPr>
            </w:pPr>
            <w:r>
              <w:rPr>
                <w:rFonts w:ascii="宋体" w:cs="黑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03" w:type="pct"/>
            <w:tcBorders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黑体" w:hAnsi="宋体"/>
                <w:color w:val="000000"/>
                <w:kern w:val="0"/>
                <w:sz w:val="24"/>
              </w:rPr>
            </w:pPr>
            <w:r>
              <w:rPr>
                <w:rFonts w:ascii="宋体" w:cs="黑体" w:hAnsi="宋体" w:hint="eastAsia"/>
                <w:color w:val="000000"/>
                <w:kern w:val="0"/>
                <w:sz w:val="24"/>
              </w:rPr>
              <w:t>累计积分</w:t>
            </w:r>
          </w:p>
        </w:tc>
        <w:tc>
          <w:tcPr>
            <w:tcW w:w="560" w:type="pct"/>
            <w:tcBorders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黑体" w:hAnsi="宋体"/>
                <w:color w:val="000000"/>
                <w:kern w:val="0"/>
                <w:sz w:val="24"/>
              </w:rPr>
            </w:pPr>
            <w:r>
              <w:rPr>
                <w:rFonts w:ascii="宋体" w:cs="黑体" w:hAnsi="宋体" w:hint="eastAsia"/>
                <w:color w:val="000000"/>
                <w:kern w:val="0"/>
                <w:sz w:val="24"/>
              </w:rPr>
              <w:t>积分排名</w:t>
            </w:r>
          </w:p>
        </w:tc>
      </w:tr>
      <w:tr>
        <w:tblPrEx/>
        <w:trPr>
          <w:trHeight w:val="481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  <w:t>王书羽</w:t>
            </w: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 w:hint="eastAsia"/>
                <w:kern w:val="0"/>
                <w:sz w:val="24"/>
              </w:rPr>
              <w:t>汉族</w:t>
            </w: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 w:hint="eastAsia"/>
                <w:kern w:val="0"/>
                <w:sz w:val="24"/>
              </w:rPr>
              <w:t>中共</w:t>
            </w:r>
            <w:r>
              <w:rPr>
                <w:rFonts w:ascii="宋体" w:cs="仿宋_GB2312" w:hAnsi="宋体" w:hint="eastAsia"/>
                <w:kern w:val="0"/>
                <w:sz w:val="24"/>
                <w:lang w:eastAsia="zh-CN"/>
              </w:rPr>
              <w:t>预备</w:t>
            </w:r>
            <w:r>
              <w:rPr>
                <w:rFonts w:ascii="宋体" w:cs="仿宋_GB2312" w:hAnsi="宋体" w:hint="eastAsia"/>
                <w:kern w:val="0"/>
                <w:sz w:val="24"/>
              </w:rPr>
              <w:t>党员</w:t>
            </w: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本科</w:t>
            </w:r>
            <w:r>
              <w:rPr>
                <w:rFonts w:ascii="宋体" w:cs="仿宋_GB2312" w:hAnsi="宋体" w:hint="eastAsia"/>
                <w:kern w:val="0"/>
                <w:sz w:val="24"/>
              </w:rPr>
              <w:t>在读</w:t>
            </w: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仿宋_GB2312" w:eastAsia="宋体" w:hAnsi="宋体" w:hint="eastAsia"/>
                <w:kern w:val="0"/>
                <w:sz w:val="24"/>
                <w:lang w:eastAsia="zh-CN"/>
              </w:rPr>
              <w:t>投资</w:t>
            </w: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433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周本强</w:t>
            </w: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 w:hint="eastAsia"/>
                <w:kern w:val="0"/>
                <w:sz w:val="24"/>
              </w:rPr>
              <w:t>本科在读</w:t>
            </w: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酒店管理</w:t>
            </w: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left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/>
                <w:kern w:val="0"/>
                <w:sz w:val="24"/>
                <w:lang w:val="en-US"/>
              </w:rPr>
              <w:t xml:space="preserve">   </w:t>
            </w: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535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雷永红</w:t>
            </w: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 w:hint="eastAsia"/>
                <w:kern w:val="0"/>
                <w:sz w:val="24"/>
              </w:rPr>
              <w:t>本科在读</w:t>
            </w: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国际经济与贸易</w:t>
            </w:r>
            <w:bookmarkStart w:id="0" w:name="_GoBack"/>
            <w:bookmarkEnd w:id="0"/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513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  <w:r>
              <w:rPr>
                <w:rFonts w:ascii="宋体" w:cs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韩创恒</w:t>
            </w: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本科在读</w:t>
            </w: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仿宋_GB2312" w:hAnsi="宋体" w:hint="eastAsia"/>
                <w:kern w:val="0"/>
                <w:sz w:val="24"/>
                <w:lang w:val="en-US" w:eastAsia="zh-CN"/>
              </w:rPr>
              <w:t>国际经济与贸易</w:t>
            </w: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  <w:tr>
        <w:tblPrEx/>
        <w:trPr>
          <w:trHeight w:val="340" w:hRule="exact"/>
          <w:jc w:val="center"/>
        </w:trPr>
        <w:tc>
          <w:tcPr>
            <w:tcW w:w="46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474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32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375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75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858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68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03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  <w:tc>
          <w:tcPr>
            <w:tcW w:w="560" w:type="pct"/>
            <w:tcBorders/>
            <w:noWrap/>
          </w:tcPr>
          <w:p>
            <w:pPr>
              <w:pStyle w:val="style0"/>
              <w:jc w:val="center"/>
              <w:rPr>
                <w:rFonts w:ascii="宋体" w:cs="仿宋_GB2312" w:hAnsi="宋体"/>
                <w:kern w:val="0"/>
                <w:sz w:val="24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suppressAutoHyphens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Default"/>
    <w:basedOn w:val="style0"/>
    <w:next w:val="style4097"/>
    <w:qFormat/>
    <w:uiPriority w:val="0"/>
    <w:pPr>
      <w:autoSpaceDE w:val="false"/>
      <w:autoSpaceDN w:val="false"/>
      <w:adjustRightInd w:val="false"/>
      <w:jc w:val="left"/>
    </w:pPr>
    <w:rPr>
      <w:rFonts w:cs="宋体"/>
      <w:color w:val="000000"/>
      <w:kern w:val="0"/>
      <w:sz w:val="24"/>
    </w:r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131</Words>
  <Pages>1</Pages>
  <Characters>134</Characters>
  <Application>WPS Office</Application>
  <DocSecurity>0</DocSecurity>
  <Paragraphs>155</Paragraphs>
  <ScaleCrop>false</ScaleCrop>
  <LinksUpToDate>false</LinksUpToDate>
  <CharactersWithSpaces>137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2022-12-05T13:38:00Z</dcterms:created>
  <dc:creator>晨曦微光</dc:creator>
  <lastModifiedBy>FNE-AN00</lastModifiedBy>
  <dcterms:modified xsi:type="dcterms:W3CDTF">2022-12-07T04:57:25Z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81B959E3992249018B8CFAD275DCE690</vt:lpwstr>
  </property>
</Properties>
</file>