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EAC" w:rsidRPr="004E2EAC" w:rsidRDefault="004E2EAC" w:rsidP="004E2EAC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</w:pPr>
      <w:r w:rsidRPr="004E2EAC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附件1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jc w:val="center"/>
        <w:textAlignment w:val="top"/>
        <w:rPr>
          <w:rFonts w:ascii="黑体" w:eastAsia="黑体" w:hAnsi="黑体" w:cs="黑体"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6"/>
          <w:szCs w:val="36"/>
          <w:shd w:val="clear" w:color="auto" w:fill="FFFFFF"/>
        </w:rPr>
        <w:t>各项实践类型参评院级表彰评选标准（参考）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（一）招生宣传社会实践（满分10分）</w:t>
      </w:r>
    </w:p>
    <w:p w:rsidR="003E65AD" w:rsidRPr="00276E8B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1.受众人数（2分）。50人以下1分，50-100人1.5分，100人以上2分；</w:t>
      </w:r>
    </w:p>
    <w:p w:rsidR="003E65AD" w:rsidRPr="00276E8B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2.图片信息（3分）。3-5张高清宣传图片（含团队合影、与老师高中生或家长合影、发放资料、宣讲现场）1分，5张以上图片（含团队合影、与老师高中生或家长合影、发放资料、宣讲现场）2分，5张以上图片另带视频3分。因故无法进入校园的，以线上通过QQ群、微信群开展宣传工作图片（不少于3张）认定1.5分；</w:t>
      </w:r>
    </w:p>
    <w:p w:rsidR="003E65AD" w:rsidRPr="00276E8B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3.文字材料（3分）。无材料不予认定。有计划、分工、总结的，按撰写情况评2-3分；其中总结需含以下内容：时间、地点、在XX中学开展了现场宣讲/座谈/现场发放宣传资料活动，中学现有多少毕业生，升本科约多少人等。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28"/>
          <w:szCs w:val="28"/>
          <w:shd w:val="clear" w:color="auto" w:fill="FFFFFF"/>
        </w:rPr>
      </w:pP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4.社会影响（2分）：被高中学校微信公众号、网站，当地新媒体、网站等宣传报道的，1分。报道内容中</w:t>
      </w: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lastRenderedPageBreak/>
        <w:t>准确出现“四川轻化工大学</w:t>
      </w:r>
      <w:r w:rsidR="005D704A"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物理与电子</w:t>
      </w:r>
      <w:r w:rsidRPr="00276E8B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工程学院XXX同学”字样（字幕），2分。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（二）挑战杯相关社会实践（满分5分）</w:t>
      </w:r>
    </w:p>
    <w:p w:rsidR="003E65AD" w:rsidRDefault="000F6A27">
      <w:pPr>
        <w:pStyle w:val="a3"/>
        <w:widowControl/>
        <w:numPr>
          <w:ilvl w:val="0"/>
          <w:numId w:val="1"/>
        </w:numPr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开展形式及证明（3分）。以线上问卷调查为主开展的调研活动，需要提供问卷本身、问卷参与人数、各项统计结果；以线下访谈等为主开展的调研活动，需要提供访谈提纲、访谈人数、访谈照片；线上线下相结合的，两者都需要提供；以查阅文献开展的，不视为社会实践。</w:t>
      </w:r>
    </w:p>
    <w:p w:rsidR="003E65AD" w:rsidRDefault="000F6A27">
      <w:pPr>
        <w:pStyle w:val="a3"/>
        <w:widowControl/>
        <w:numPr>
          <w:ilvl w:val="0"/>
          <w:numId w:val="1"/>
        </w:numPr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实践内容与挑战杯项目申报书的关联（2分）。提交通过问卷调查、访谈等实践方式，调查的对象、内容、数据、结论对项目申报书内容的支撑及关联关系。比如，“通过问卷调查的结果，为项目研究的可行性提供了如下支撑：XX%的受访对象愿意XXXXX”。</w:t>
      </w: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lastRenderedPageBreak/>
        <w:t>（三）自主实践无调研报告类（满分10分）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1.实践证明（3分）。参与认定时，实践同学需提交由实践单位盖章的《自主实践认定表》和不少于3张的实践照片（3张照片中至少有1张需要同学上镜）。未提交《认定表》，只有照片的，得1分；提交《认定表》和照片的，但照片中无同学本人的，得2分。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实践时长（3分）。实践时长3天或累积20小时的，1分；3-5天，2分；5天以上的，3分。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  <w:t>3.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宣传报到（2分）。实践经历被实践单位及其所在地的微信公众号、网站、报刊等报到的，1分；报到中有本人照片出现、本人基本信息（姓名、学校学院）出现的，2分；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总结材料（2分）。参评同学需提交总结（PPT形式），总结中应注明实践单位、实践时长、实践内容简介、个人收获。PPT力求精简，将实践证明（申请表、照片）和报道情况放入PPT，PPT不超过10页，个人收获不超过200字。</w:t>
      </w: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lastRenderedPageBreak/>
        <w:t>（四）自主实践有调研报告类（满分5分）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1.实践证明（3分）。参与认定时，实践同学需提交由实践单位、所在地盖章的《自主实践认定表》和不少于5张的实践照片（5张照片中至少有2张需要同学上镜）。未提交《认定表》，只有照片的，得2分；提交《认定表》和照片的，得3分。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2.实践报告（2分）。提交完整版实践报告（word），报告字数不少于1500字，至少需要涵盖实践调查对象、问题现状和成因、改进措施及建议三个部分。实践报告涉及到抄袭的，取消认定和评比资格。</w:t>
      </w: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3E65AD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</w:p>
    <w:p w:rsidR="003E65AD" w:rsidRDefault="00276E8B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lastRenderedPageBreak/>
        <w:t>（五）</w:t>
      </w:r>
      <w:r w:rsidR="000F6A27">
        <w:rPr>
          <w:rFonts w:ascii="仿宋" w:eastAsia="仿宋" w:hAnsi="仿宋" w:cs="仿宋" w:hint="eastAsia"/>
          <w:color w:val="333333"/>
          <w:sz w:val="36"/>
          <w:szCs w:val="36"/>
          <w:shd w:val="clear" w:color="auto" w:fill="FFFFFF"/>
        </w:rPr>
        <w:t>志愿服务类实践（满分10分）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1.志愿服务证明（2分）。参与认定时，同学需提交志愿四川项目参与截图或志愿服务证书，和不少于3张的志愿服务照片（3张照片中至少有1张需要同学上镜）。只有照片但未提交任意一种证明材料的，不予认定。照片中无本人出镜的，只得1分。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2.宣传报道（2分）。志愿服务项目被组织单位及其所在地的微信公众号、网站、报刊等报道的，1分；报道中有本人照片出现、本人基本信息（姓名、学校学院）出现的，2分；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3.时长（3分）。单个或多个项目累计时长大于等于20小时的，1分；单个或多个项目累计时长大于等于40小时的，2分；所参与的志愿服务项目曾获地市州及以上表彰奖励的，额外加1分；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  <w:t>4.</w:t>
      </w: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总结材料（2分）。参评同学需提交总结（PPT形式），总结中应注明志愿服务项目主要内容、组织单位、时长、内容简介、个人收获。PPT力求精简，将证明（志愿四川截图、照片）、报道情况、获奖情况放入PPT，PPT不超过10页，个人收获不超过200字。</w:t>
      </w:r>
    </w:p>
    <w:p w:rsidR="003E65AD" w:rsidRDefault="000F6A27">
      <w:pPr>
        <w:pStyle w:val="a3"/>
        <w:widowControl/>
        <w:shd w:val="clear" w:color="auto" w:fill="FFFFFF"/>
        <w:wordWrap w:val="0"/>
        <w:spacing w:before="150" w:beforeAutospacing="0" w:after="150" w:afterAutospacing="0" w:line="555" w:lineRule="atLeast"/>
        <w:ind w:right="150"/>
        <w:textAlignment w:val="top"/>
        <w:rPr>
          <w:rFonts w:ascii="仿宋" w:eastAsia="仿宋" w:hAnsi="仿宋" w:cs="仿宋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0"/>
          <w:szCs w:val="30"/>
          <w:shd w:val="clear" w:color="auto" w:fill="FFFFFF"/>
        </w:rPr>
        <w:t>5.建议与意见（1分）。根据自身的志愿服务经历，向学院团委提出加强和改进学院志愿服务的意见建议的被采纳的1分，未被采纳的0.5分。</w:t>
      </w:r>
    </w:p>
    <w:sectPr w:rsidR="003E65AD" w:rsidSect="003E6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4E5" w:rsidRDefault="009D04E5" w:rsidP="005D704A">
      <w:r>
        <w:separator/>
      </w:r>
    </w:p>
  </w:endnote>
  <w:endnote w:type="continuationSeparator" w:id="1">
    <w:p w:rsidR="009D04E5" w:rsidRDefault="009D04E5" w:rsidP="005D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4E5" w:rsidRDefault="009D04E5" w:rsidP="005D704A">
      <w:r>
        <w:separator/>
      </w:r>
    </w:p>
  </w:footnote>
  <w:footnote w:type="continuationSeparator" w:id="1">
    <w:p w:rsidR="009D04E5" w:rsidRDefault="009D04E5" w:rsidP="005D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ADA72B"/>
    <w:multiLevelType w:val="singleLevel"/>
    <w:tmpl w:val="EBADA72B"/>
    <w:lvl w:ilvl="0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C38B5E9"/>
    <w:multiLevelType w:val="singleLevel"/>
    <w:tmpl w:val="1C38B5E9"/>
    <w:lvl w:ilvl="0">
      <w:start w:val="1"/>
      <w:numFmt w:val="decimal"/>
      <w:suff w:val="nothing"/>
      <w:lvlText w:val="%1、"/>
      <w:lvlJc w:val="left"/>
    </w:lvl>
  </w:abstractNum>
  <w:abstractNum w:abstractNumId="2">
    <w:nsid w:val="6E79BD64"/>
    <w:multiLevelType w:val="singleLevel"/>
    <w:tmpl w:val="6E79BD6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JhZWZlNTYzYTlkM2IzN2Y5ZmI0NzZkYTNhNzhmYzkifQ=="/>
  </w:docVars>
  <w:rsids>
    <w:rsidRoot w:val="75974240"/>
    <w:rsid w:val="00022ABD"/>
    <w:rsid w:val="000F6A27"/>
    <w:rsid w:val="001F762E"/>
    <w:rsid w:val="00276E8B"/>
    <w:rsid w:val="002F209D"/>
    <w:rsid w:val="00314701"/>
    <w:rsid w:val="003E65AD"/>
    <w:rsid w:val="004E2EAC"/>
    <w:rsid w:val="005D704A"/>
    <w:rsid w:val="009D04E5"/>
    <w:rsid w:val="00D77E1A"/>
    <w:rsid w:val="00E01536"/>
    <w:rsid w:val="00EC67FA"/>
    <w:rsid w:val="18B261DD"/>
    <w:rsid w:val="2C904DC4"/>
    <w:rsid w:val="2F3A7B8C"/>
    <w:rsid w:val="300872EF"/>
    <w:rsid w:val="325678AD"/>
    <w:rsid w:val="3A254C46"/>
    <w:rsid w:val="3FE35E15"/>
    <w:rsid w:val="48EE3496"/>
    <w:rsid w:val="4D5606FF"/>
    <w:rsid w:val="73F854AB"/>
    <w:rsid w:val="75974240"/>
    <w:rsid w:val="768B4082"/>
    <w:rsid w:val="771D3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E65A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3E65A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5D7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704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5D7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704A"/>
    <w:rPr>
      <w:rFonts w:ascii="Calibri" w:hAnsi="Calibri"/>
      <w:kern w:val="2"/>
      <w:sz w:val="18"/>
      <w:szCs w:val="18"/>
    </w:rPr>
  </w:style>
  <w:style w:type="paragraph" w:styleId="a6">
    <w:name w:val="Balloon Text"/>
    <w:basedOn w:val="a"/>
    <w:link w:val="Char1"/>
    <w:rsid w:val="00D77E1A"/>
    <w:rPr>
      <w:sz w:val="18"/>
      <w:szCs w:val="18"/>
    </w:rPr>
  </w:style>
  <w:style w:type="character" w:customStyle="1" w:styleId="Char1">
    <w:name w:val="批注框文本 Char"/>
    <w:basedOn w:val="a0"/>
    <w:link w:val="a6"/>
    <w:rsid w:val="00D77E1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267</Words>
  <Characters>1527</Characters>
  <Application>Microsoft Office Word</Application>
  <DocSecurity>0</DocSecurity>
  <Lines>12</Lines>
  <Paragraphs>3</Paragraphs>
  <ScaleCrop>false</ScaleCrop>
  <Company>微软中国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WPS_1548760871</dc:creator>
  <cp:lastModifiedBy>微软用户</cp:lastModifiedBy>
  <cp:revision>7</cp:revision>
  <dcterms:created xsi:type="dcterms:W3CDTF">2023-12-19T14:39:00Z</dcterms:created>
  <dcterms:modified xsi:type="dcterms:W3CDTF">2024-01-05T05:05:00Z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C82FD3FB278343DCA6EFD715551291EC_13</vt:lpwstr>
  </property>
</Properties>
</file>