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03C47" w14:textId="77777777" w:rsidR="00691801" w:rsidRPr="0094731D" w:rsidRDefault="00691801" w:rsidP="00691801">
      <w:pPr>
        <w:tabs>
          <w:tab w:val="left" w:pos="1073"/>
        </w:tabs>
        <w:spacing w:after="0" w:line="360" w:lineRule="auto"/>
        <w:jc w:val="both"/>
        <w:rPr>
          <w:rFonts w:ascii="黑体" w:eastAsia="黑体" w:hAnsi="黑体" w:cs="Times New Roman"/>
          <w:sz w:val="32"/>
          <w:szCs w:val="32"/>
        </w:rPr>
      </w:pPr>
      <w:r w:rsidRPr="0094731D">
        <w:rPr>
          <w:rFonts w:ascii="黑体" w:eastAsia="黑体" w:hAnsi="黑体" w:cs="Times New Roman"/>
          <w:sz w:val="32"/>
          <w:szCs w:val="32"/>
        </w:rPr>
        <w:t>附件5</w:t>
      </w:r>
    </w:p>
    <w:p w14:paraId="12D53F4C" w14:textId="77777777" w:rsidR="00691801" w:rsidRDefault="00691801" w:rsidP="00691801">
      <w:pPr>
        <w:spacing w:after="0" w:line="360" w:lineRule="auto"/>
        <w:jc w:val="both"/>
        <w:rPr>
          <w:rFonts w:ascii="Times New Roman" w:eastAsia="方正小标宋_GBK" w:hAnsi="Times New Roman" w:cs="Times New Roman"/>
          <w:sz w:val="36"/>
          <w:szCs w:val="36"/>
        </w:rPr>
      </w:pPr>
    </w:p>
    <w:p w14:paraId="724AB95C" w14:textId="77777777" w:rsidR="009E3297" w:rsidRDefault="00691801" w:rsidP="0094731D">
      <w:pPr>
        <w:spacing w:after="0" w:line="60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7722A3">
        <w:rPr>
          <w:rFonts w:ascii="方正小标宋简体" w:eastAsia="方正小标宋简体" w:hAnsi="Times New Roman" w:cs="Times New Roman" w:hint="eastAsia"/>
          <w:sz w:val="44"/>
          <w:szCs w:val="44"/>
        </w:rPr>
        <w:t>新加坡科技设计大学人工智能和</w:t>
      </w:r>
    </w:p>
    <w:p w14:paraId="5740FFC8" w14:textId="575BA80C" w:rsidR="00691801" w:rsidRPr="007722A3" w:rsidRDefault="00691801" w:rsidP="0094731D">
      <w:pPr>
        <w:spacing w:after="0" w:line="60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7722A3">
        <w:rPr>
          <w:rFonts w:ascii="方正小标宋简体" w:eastAsia="方正小标宋简体" w:hAnsi="Times New Roman" w:cs="Times New Roman" w:hint="eastAsia"/>
          <w:sz w:val="44"/>
          <w:szCs w:val="44"/>
        </w:rPr>
        <w:t>技术赋能教育硕士项目</w:t>
      </w:r>
      <w:r w:rsidR="00572FA9">
        <w:rPr>
          <w:rFonts w:ascii="方正小标宋简体" w:eastAsia="方正小标宋简体" w:hAnsi="Times New Roman" w:cs="Times New Roman" w:hint="eastAsia"/>
          <w:sz w:val="44"/>
          <w:szCs w:val="44"/>
        </w:rPr>
        <w:t>介绍</w:t>
      </w:r>
    </w:p>
    <w:p w14:paraId="73A18108" w14:textId="77777777" w:rsidR="00691801" w:rsidRPr="007C179C" w:rsidRDefault="00691801" w:rsidP="0094731D">
      <w:pPr>
        <w:widowControl/>
        <w:spacing w:after="0" w:line="560" w:lineRule="exact"/>
        <w:jc w:val="both"/>
        <w:rPr>
          <w:rFonts w:ascii="Times New Roman" w:eastAsia="黑体" w:hAnsi="Times New Roman" w:cs="Times New Roman"/>
          <w:sz w:val="32"/>
          <w:szCs w:val="32"/>
        </w:rPr>
      </w:pPr>
    </w:p>
    <w:p w14:paraId="15E006E5" w14:textId="77777777" w:rsidR="00691801" w:rsidRPr="007C179C" w:rsidRDefault="00691801" w:rsidP="0094731D">
      <w:pPr>
        <w:widowControl/>
        <w:spacing w:after="0" w:line="560" w:lineRule="exact"/>
        <w:ind w:firstLineChars="200" w:firstLine="640"/>
        <w:jc w:val="both"/>
        <w:rPr>
          <w:rFonts w:ascii="Times New Roman" w:eastAsia="黑体" w:hAnsi="Times New Roman" w:cs="Times New Roman"/>
          <w:sz w:val="32"/>
          <w:szCs w:val="32"/>
        </w:rPr>
      </w:pPr>
      <w:r w:rsidRPr="007C179C">
        <w:rPr>
          <w:rFonts w:ascii="Times New Roman" w:eastAsia="黑体" w:hAnsi="Times New Roman" w:cs="Times New Roman"/>
          <w:sz w:val="32"/>
          <w:szCs w:val="32"/>
        </w:rPr>
        <w:t>一、项目介绍</w:t>
      </w:r>
    </w:p>
    <w:p w14:paraId="4E7543C0" w14:textId="77777777" w:rsidR="00691801" w:rsidRPr="007C179C" w:rsidRDefault="00691801" w:rsidP="0094731D">
      <w:pPr>
        <w:widowControl/>
        <w:spacing w:after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7C179C">
        <w:rPr>
          <w:rFonts w:ascii="Times New Roman" w:eastAsia="仿宋_GB2312" w:hAnsi="Times New Roman" w:cs="Times New Roman"/>
          <w:sz w:val="32"/>
          <w:szCs w:val="32"/>
        </w:rPr>
        <w:t>本项目系课程硕士项目，课程旨在培养具备以人为本的教育设计思维与技能，帮助培养具备全球视野的教育创新人才。该硕士课程分为三学期，共计八门课程（每门课程</w:t>
      </w:r>
      <w:r w:rsidRPr="007C179C">
        <w:rPr>
          <w:rFonts w:ascii="Times New Roman" w:eastAsia="仿宋_GB2312" w:hAnsi="Times New Roman" w:cs="Times New Roman"/>
          <w:sz w:val="32"/>
          <w:szCs w:val="32"/>
        </w:rPr>
        <w:t xml:space="preserve"> 12 </w:t>
      </w:r>
      <w:r w:rsidRPr="007C179C">
        <w:rPr>
          <w:rFonts w:ascii="Times New Roman" w:eastAsia="仿宋_GB2312" w:hAnsi="Times New Roman" w:cs="Times New Roman"/>
          <w:sz w:val="32"/>
          <w:szCs w:val="32"/>
        </w:rPr>
        <w:t>学分，共计</w:t>
      </w:r>
      <w:r w:rsidRPr="007C179C">
        <w:rPr>
          <w:rFonts w:ascii="Times New Roman" w:eastAsia="仿宋_GB2312" w:hAnsi="Times New Roman" w:cs="Times New Roman"/>
          <w:sz w:val="32"/>
          <w:szCs w:val="32"/>
        </w:rPr>
        <w:t xml:space="preserve"> 96 </w:t>
      </w:r>
      <w:r w:rsidRPr="007C179C">
        <w:rPr>
          <w:rFonts w:ascii="Times New Roman" w:eastAsia="仿宋_GB2312" w:hAnsi="Times New Roman" w:cs="Times New Roman"/>
          <w:sz w:val="32"/>
          <w:szCs w:val="32"/>
        </w:rPr>
        <w:t>学分），具体课程安排如下：</w:t>
      </w:r>
    </w:p>
    <w:tbl>
      <w:tblPr>
        <w:tblStyle w:val="TableNormal"/>
        <w:tblW w:w="9069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2977"/>
        <w:gridCol w:w="2689"/>
      </w:tblGrid>
      <w:tr w:rsidR="00691801" w:rsidRPr="007C179C" w14:paraId="6F85496F" w14:textId="77777777" w:rsidTr="0094731D">
        <w:trPr>
          <w:trHeight w:val="888"/>
          <w:jc w:val="center"/>
        </w:trPr>
        <w:tc>
          <w:tcPr>
            <w:tcW w:w="3403" w:type="dxa"/>
            <w:vAlign w:val="center"/>
          </w:tcPr>
          <w:p w14:paraId="42838A47" w14:textId="75E88886" w:rsidR="0094731D" w:rsidRDefault="00691801" w:rsidP="0094731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ind w:left="993" w:right="14" w:hanging="1058"/>
              <w:jc w:val="center"/>
              <w:textAlignment w:val="baseline"/>
              <w:rPr>
                <w:rFonts w:ascii="Times New Roman" w:eastAsia="仿宋" w:hAnsi="Times New Roman" w:cs="Times New Roman"/>
                <w:b/>
                <w:bCs/>
                <w:snapToGrid w:val="0"/>
                <w:color w:val="000000"/>
                <w:spacing w:val="-9"/>
                <w:sz w:val="28"/>
                <w:szCs w:val="28"/>
              </w:rPr>
            </w:pPr>
            <w:r w:rsidRPr="007C179C">
              <w:rPr>
                <w:rFonts w:ascii="Times New Roman" w:eastAsia="仿宋" w:hAnsi="Times New Roman" w:cs="Times New Roman"/>
                <w:b/>
                <w:bCs/>
                <w:snapToGrid w:val="0"/>
                <w:color w:val="000000"/>
                <w:spacing w:val="-9"/>
                <w:sz w:val="28"/>
                <w:szCs w:val="28"/>
                <w:lang w:eastAsia="en-US"/>
              </w:rPr>
              <w:t>第一学期（</w:t>
            </w:r>
            <w:r w:rsidRPr="007C179C">
              <w:rPr>
                <w:rFonts w:ascii="Times New Roman" w:eastAsia="仿宋" w:hAnsi="Times New Roman" w:cs="Times New Roman"/>
                <w:b/>
                <w:bCs/>
                <w:snapToGrid w:val="0"/>
                <w:color w:val="000000"/>
                <w:spacing w:val="-9"/>
                <w:sz w:val="28"/>
                <w:szCs w:val="28"/>
                <w:lang w:eastAsia="en-US"/>
              </w:rPr>
              <w:t>9-12</w:t>
            </w:r>
            <w:r w:rsidRPr="007C179C">
              <w:rPr>
                <w:rFonts w:ascii="Times New Roman" w:eastAsia="仿宋" w:hAnsi="Times New Roman" w:cs="Times New Roman"/>
                <w:b/>
                <w:bCs/>
                <w:snapToGrid w:val="0"/>
                <w:color w:val="000000"/>
                <w:spacing w:val="-9"/>
                <w:sz w:val="28"/>
                <w:szCs w:val="28"/>
                <w:lang w:eastAsia="en-US"/>
              </w:rPr>
              <w:t>月）</w:t>
            </w:r>
          </w:p>
          <w:p w14:paraId="03B4FE50" w14:textId="1BB67A6E" w:rsidR="00691801" w:rsidRPr="007C179C" w:rsidRDefault="00691801" w:rsidP="0094731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ind w:left="993" w:right="14" w:hanging="1058"/>
              <w:jc w:val="center"/>
              <w:textAlignment w:val="baseline"/>
              <w:rPr>
                <w:rFonts w:ascii="Times New Roman" w:eastAsia="仿宋" w:hAnsi="Times New Roman" w:cs="Times New Roman"/>
                <w:snapToGrid w:val="0"/>
                <w:color w:val="000000"/>
                <w:sz w:val="28"/>
                <w:szCs w:val="28"/>
                <w:lang w:eastAsia="en-US"/>
              </w:rPr>
            </w:pPr>
            <w:r w:rsidRPr="007C179C">
              <w:rPr>
                <w:rFonts w:ascii="Times New Roman" w:eastAsia="仿宋" w:hAnsi="Times New Roman" w:cs="Times New Roman"/>
                <w:b/>
                <w:bCs/>
                <w:snapToGrid w:val="0"/>
                <w:color w:val="000000"/>
                <w:spacing w:val="-30"/>
                <w:sz w:val="28"/>
                <w:szCs w:val="28"/>
                <w:lang w:eastAsia="en-US"/>
              </w:rPr>
              <w:t>中文</w:t>
            </w:r>
          </w:p>
        </w:tc>
        <w:tc>
          <w:tcPr>
            <w:tcW w:w="2977" w:type="dxa"/>
            <w:vAlign w:val="center"/>
          </w:tcPr>
          <w:p w14:paraId="3CA9ACE9" w14:textId="77777777" w:rsidR="0094731D" w:rsidRDefault="00691801" w:rsidP="0094731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ind w:left="1189" w:right="132" w:hanging="1044"/>
              <w:jc w:val="center"/>
              <w:textAlignment w:val="baseline"/>
              <w:rPr>
                <w:rFonts w:ascii="Times New Roman" w:eastAsia="仿宋" w:hAnsi="Times New Roman" w:cs="Times New Roman"/>
                <w:b/>
                <w:bCs/>
                <w:snapToGrid w:val="0"/>
                <w:color w:val="000000"/>
                <w:spacing w:val="-10"/>
                <w:sz w:val="28"/>
                <w:szCs w:val="28"/>
              </w:rPr>
            </w:pPr>
            <w:r w:rsidRPr="007C179C">
              <w:rPr>
                <w:rFonts w:ascii="Times New Roman" w:eastAsia="仿宋" w:hAnsi="Times New Roman" w:cs="Times New Roman"/>
                <w:b/>
                <w:bCs/>
                <w:snapToGrid w:val="0"/>
                <w:color w:val="000000"/>
                <w:spacing w:val="-10"/>
                <w:sz w:val="28"/>
                <w:szCs w:val="28"/>
                <w:lang w:eastAsia="en-US"/>
              </w:rPr>
              <w:t>第二学期（</w:t>
            </w:r>
            <w:r w:rsidRPr="007C179C">
              <w:rPr>
                <w:rFonts w:ascii="Times New Roman" w:eastAsia="仿宋" w:hAnsi="Times New Roman" w:cs="Times New Roman"/>
                <w:b/>
                <w:bCs/>
                <w:snapToGrid w:val="0"/>
                <w:color w:val="000000"/>
                <w:spacing w:val="-10"/>
                <w:sz w:val="28"/>
                <w:szCs w:val="28"/>
                <w:lang w:eastAsia="en-US"/>
              </w:rPr>
              <w:t>1-4</w:t>
            </w:r>
            <w:r w:rsidRPr="007C179C">
              <w:rPr>
                <w:rFonts w:ascii="Times New Roman" w:eastAsia="仿宋" w:hAnsi="Times New Roman" w:cs="Times New Roman"/>
                <w:b/>
                <w:bCs/>
                <w:snapToGrid w:val="0"/>
                <w:color w:val="000000"/>
                <w:spacing w:val="-10"/>
                <w:sz w:val="28"/>
                <w:szCs w:val="28"/>
                <w:lang w:eastAsia="en-US"/>
              </w:rPr>
              <w:t>月）</w:t>
            </w:r>
          </w:p>
          <w:p w14:paraId="518CE335" w14:textId="4B5CA819" w:rsidR="00691801" w:rsidRPr="007C179C" w:rsidRDefault="00691801" w:rsidP="0094731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ind w:left="1189" w:right="132" w:hanging="1044"/>
              <w:jc w:val="center"/>
              <w:textAlignment w:val="baseline"/>
              <w:rPr>
                <w:rFonts w:ascii="Times New Roman" w:eastAsia="仿宋" w:hAnsi="Times New Roman" w:cs="Times New Roman"/>
                <w:snapToGrid w:val="0"/>
                <w:color w:val="000000"/>
                <w:sz w:val="28"/>
                <w:szCs w:val="28"/>
                <w:lang w:eastAsia="en-US"/>
              </w:rPr>
            </w:pPr>
            <w:r w:rsidRPr="007C179C">
              <w:rPr>
                <w:rFonts w:ascii="Times New Roman" w:eastAsia="仿宋" w:hAnsi="Times New Roman" w:cs="Times New Roman"/>
                <w:b/>
                <w:bCs/>
                <w:snapToGrid w:val="0"/>
                <w:color w:val="000000"/>
                <w:spacing w:val="-30"/>
                <w:sz w:val="28"/>
                <w:szCs w:val="28"/>
                <w:lang w:eastAsia="en-US"/>
              </w:rPr>
              <w:t>中文</w:t>
            </w:r>
          </w:p>
        </w:tc>
        <w:tc>
          <w:tcPr>
            <w:tcW w:w="2689" w:type="dxa"/>
            <w:vAlign w:val="center"/>
          </w:tcPr>
          <w:p w14:paraId="4AE850AD" w14:textId="77777777" w:rsidR="0094731D" w:rsidRDefault="00691801" w:rsidP="0094731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ind w:left="909" w:right="207" w:hanging="693"/>
              <w:jc w:val="center"/>
              <w:textAlignment w:val="baseline"/>
              <w:rPr>
                <w:rFonts w:ascii="Times New Roman" w:eastAsia="仿宋" w:hAnsi="Times New Roman" w:cs="Times New Roman"/>
                <w:b/>
                <w:bCs/>
                <w:snapToGrid w:val="0"/>
                <w:color w:val="000000"/>
                <w:spacing w:val="-10"/>
                <w:sz w:val="28"/>
                <w:szCs w:val="28"/>
              </w:rPr>
            </w:pPr>
            <w:r w:rsidRPr="007C179C">
              <w:rPr>
                <w:rFonts w:ascii="Times New Roman" w:eastAsia="仿宋" w:hAnsi="Times New Roman" w:cs="Times New Roman"/>
                <w:b/>
                <w:bCs/>
                <w:snapToGrid w:val="0"/>
                <w:color w:val="000000"/>
                <w:spacing w:val="-10"/>
                <w:sz w:val="28"/>
                <w:szCs w:val="28"/>
              </w:rPr>
              <w:t>第三学期（</w:t>
            </w:r>
            <w:r w:rsidRPr="007C179C">
              <w:rPr>
                <w:rFonts w:ascii="Times New Roman" w:eastAsia="仿宋" w:hAnsi="Times New Roman" w:cs="Times New Roman"/>
                <w:b/>
                <w:bCs/>
                <w:snapToGrid w:val="0"/>
                <w:color w:val="000000"/>
                <w:spacing w:val="-10"/>
                <w:sz w:val="28"/>
                <w:szCs w:val="28"/>
              </w:rPr>
              <w:t>5-8</w:t>
            </w:r>
            <w:r w:rsidRPr="007C179C">
              <w:rPr>
                <w:rFonts w:ascii="Times New Roman" w:eastAsia="仿宋" w:hAnsi="Times New Roman" w:cs="Times New Roman"/>
                <w:b/>
                <w:bCs/>
                <w:snapToGrid w:val="0"/>
                <w:color w:val="000000"/>
                <w:spacing w:val="-10"/>
                <w:sz w:val="28"/>
                <w:szCs w:val="28"/>
              </w:rPr>
              <w:t>月）</w:t>
            </w:r>
          </w:p>
          <w:p w14:paraId="24F53F2C" w14:textId="545B3AB7" w:rsidR="00691801" w:rsidRPr="007C179C" w:rsidRDefault="00691801" w:rsidP="0094731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ind w:left="909" w:right="207" w:hanging="693"/>
              <w:jc w:val="center"/>
              <w:textAlignment w:val="baseline"/>
              <w:rPr>
                <w:rFonts w:ascii="Times New Roman" w:eastAsia="仿宋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7C179C">
              <w:rPr>
                <w:rFonts w:ascii="Times New Roman" w:eastAsia="仿宋" w:hAnsi="Times New Roman" w:cs="Times New Roman"/>
                <w:b/>
                <w:bCs/>
                <w:snapToGrid w:val="0"/>
                <w:color w:val="000000"/>
                <w:spacing w:val="-16"/>
                <w:sz w:val="28"/>
                <w:szCs w:val="28"/>
              </w:rPr>
              <w:t>中英双语</w:t>
            </w:r>
          </w:p>
        </w:tc>
      </w:tr>
      <w:tr w:rsidR="00691801" w:rsidRPr="007C179C" w14:paraId="0A3C67A8" w14:textId="77777777" w:rsidTr="0094731D">
        <w:trPr>
          <w:trHeight w:val="884"/>
          <w:jc w:val="center"/>
        </w:trPr>
        <w:tc>
          <w:tcPr>
            <w:tcW w:w="3403" w:type="dxa"/>
            <w:vAlign w:val="center"/>
          </w:tcPr>
          <w:p w14:paraId="675F07FB" w14:textId="77777777" w:rsidR="00691801" w:rsidRPr="007C179C" w:rsidRDefault="00691801" w:rsidP="0094731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ind w:left="125" w:right="105" w:hanging="1"/>
              <w:jc w:val="center"/>
              <w:textAlignment w:val="baseline"/>
              <w:rPr>
                <w:rFonts w:ascii="Times New Roman" w:eastAsia="仿宋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7C179C">
              <w:rPr>
                <w:rFonts w:ascii="Times New Roman" w:eastAsia="仿宋" w:hAnsi="Times New Roman" w:cs="Times New Roman"/>
                <w:snapToGrid w:val="0"/>
                <w:color w:val="000000"/>
                <w:spacing w:val="10"/>
                <w:sz w:val="28"/>
                <w:szCs w:val="28"/>
              </w:rPr>
              <w:t>教育领导力与组织发</w:t>
            </w:r>
            <w:r w:rsidRPr="007C179C">
              <w:rPr>
                <w:rFonts w:ascii="Times New Roman" w:eastAsia="仿宋" w:hAnsi="Times New Roman" w:cs="Times New Roman"/>
                <w:snapToGrid w:val="0"/>
                <w:color w:val="000000"/>
                <w:sz w:val="28"/>
                <w:szCs w:val="28"/>
              </w:rPr>
              <w:t>展</w:t>
            </w:r>
          </w:p>
        </w:tc>
        <w:tc>
          <w:tcPr>
            <w:tcW w:w="2977" w:type="dxa"/>
            <w:vAlign w:val="center"/>
          </w:tcPr>
          <w:p w14:paraId="43C20E50" w14:textId="77777777" w:rsidR="00691801" w:rsidRPr="007C179C" w:rsidRDefault="00691801" w:rsidP="0094731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ind w:left="122"/>
              <w:jc w:val="center"/>
              <w:textAlignment w:val="baseline"/>
              <w:rPr>
                <w:rFonts w:ascii="Times New Roman" w:eastAsia="仿宋" w:hAnsi="Times New Roman" w:cs="Times New Roman"/>
                <w:snapToGrid w:val="0"/>
                <w:color w:val="000000"/>
                <w:sz w:val="28"/>
                <w:szCs w:val="28"/>
                <w:lang w:eastAsia="en-US"/>
              </w:rPr>
            </w:pPr>
            <w:r w:rsidRPr="007C179C">
              <w:rPr>
                <w:rFonts w:ascii="Times New Roman" w:eastAsia="仿宋" w:hAnsi="Times New Roman" w:cs="Times New Roman"/>
                <w:snapToGrid w:val="0"/>
                <w:color w:val="000000"/>
                <w:spacing w:val="-3"/>
                <w:sz w:val="28"/>
                <w:szCs w:val="28"/>
                <w:lang w:eastAsia="en-US"/>
              </w:rPr>
              <w:t>设计与人本教育</w:t>
            </w:r>
          </w:p>
        </w:tc>
        <w:tc>
          <w:tcPr>
            <w:tcW w:w="2689" w:type="dxa"/>
            <w:vAlign w:val="center"/>
          </w:tcPr>
          <w:p w14:paraId="06ABDCA5" w14:textId="77777777" w:rsidR="00691801" w:rsidRPr="007C179C" w:rsidRDefault="00691801" w:rsidP="0094731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ind w:left="117"/>
              <w:jc w:val="center"/>
              <w:textAlignment w:val="baseline"/>
              <w:rPr>
                <w:rFonts w:ascii="Times New Roman" w:eastAsia="仿宋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7C179C">
              <w:rPr>
                <w:rFonts w:ascii="Times New Roman" w:eastAsia="仿宋" w:hAnsi="Times New Roman" w:cs="Times New Roman"/>
                <w:snapToGrid w:val="0"/>
                <w:color w:val="000000"/>
                <w:spacing w:val="-1"/>
                <w:sz w:val="28"/>
                <w:szCs w:val="28"/>
              </w:rPr>
              <w:t>STEM</w:t>
            </w:r>
            <w:r w:rsidRPr="007C179C">
              <w:rPr>
                <w:rFonts w:ascii="Times New Roman" w:eastAsia="仿宋" w:hAnsi="Times New Roman" w:cs="Times New Roman"/>
                <w:snapToGrid w:val="0"/>
                <w:color w:val="000000"/>
                <w:spacing w:val="-1"/>
                <w:sz w:val="28"/>
                <w:szCs w:val="28"/>
              </w:rPr>
              <w:t>项目教育设计</w:t>
            </w:r>
          </w:p>
        </w:tc>
      </w:tr>
      <w:tr w:rsidR="00691801" w:rsidRPr="007C179C" w14:paraId="19D3342A" w14:textId="77777777" w:rsidTr="0094731D">
        <w:trPr>
          <w:trHeight w:val="884"/>
          <w:jc w:val="center"/>
        </w:trPr>
        <w:tc>
          <w:tcPr>
            <w:tcW w:w="3403" w:type="dxa"/>
            <w:vAlign w:val="center"/>
          </w:tcPr>
          <w:p w14:paraId="4A6156F9" w14:textId="77777777" w:rsidR="00691801" w:rsidRPr="007C179C" w:rsidRDefault="00691801" w:rsidP="0094731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ind w:left="124"/>
              <w:jc w:val="center"/>
              <w:textAlignment w:val="baseline"/>
              <w:rPr>
                <w:rFonts w:ascii="Times New Roman" w:eastAsia="仿宋" w:hAnsi="Times New Roman" w:cs="Times New Roman"/>
                <w:snapToGrid w:val="0"/>
                <w:color w:val="000000"/>
                <w:sz w:val="28"/>
                <w:szCs w:val="28"/>
                <w:lang w:eastAsia="en-US"/>
              </w:rPr>
            </w:pPr>
            <w:r w:rsidRPr="007C179C">
              <w:rPr>
                <w:rFonts w:ascii="Times New Roman" w:eastAsia="仿宋" w:hAnsi="Times New Roman" w:cs="Times New Roman"/>
                <w:snapToGrid w:val="0"/>
                <w:color w:val="000000"/>
                <w:spacing w:val="-2"/>
                <w:sz w:val="28"/>
                <w:szCs w:val="28"/>
                <w:lang w:eastAsia="en-US"/>
              </w:rPr>
              <w:t>教育研究方法与分析</w:t>
            </w:r>
          </w:p>
        </w:tc>
        <w:tc>
          <w:tcPr>
            <w:tcW w:w="2977" w:type="dxa"/>
            <w:vAlign w:val="center"/>
          </w:tcPr>
          <w:p w14:paraId="1352581D" w14:textId="77777777" w:rsidR="00691801" w:rsidRPr="007C179C" w:rsidRDefault="00691801" w:rsidP="0094731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ind w:left="124"/>
              <w:jc w:val="center"/>
              <w:textAlignment w:val="baseline"/>
              <w:rPr>
                <w:rFonts w:ascii="Times New Roman" w:eastAsia="仿宋" w:hAnsi="Times New Roman" w:cs="Times New Roman"/>
                <w:snapToGrid w:val="0"/>
                <w:color w:val="000000"/>
                <w:sz w:val="28"/>
                <w:szCs w:val="28"/>
                <w:lang w:eastAsia="en-US"/>
              </w:rPr>
            </w:pPr>
            <w:r w:rsidRPr="007C179C">
              <w:rPr>
                <w:rFonts w:ascii="Times New Roman" w:eastAsia="仿宋" w:hAnsi="Times New Roman" w:cs="Times New Roman"/>
                <w:snapToGrid w:val="0"/>
                <w:color w:val="000000"/>
                <w:spacing w:val="-3"/>
                <w:sz w:val="28"/>
                <w:szCs w:val="28"/>
                <w:lang w:eastAsia="en-US"/>
              </w:rPr>
              <w:t>技术驱动智慧教育</w:t>
            </w:r>
          </w:p>
        </w:tc>
        <w:tc>
          <w:tcPr>
            <w:tcW w:w="2689" w:type="dxa"/>
            <w:vAlign w:val="center"/>
          </w:tcPr>
          <w:p w14:paraId="590B1937" w14:textId="77777777" w:rsidR="00691801" w:rsidRPr="007C179C" w:rsidRDefault="00691801" w:rsidP="0094731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ind w:left="124"/>
              <w:jc w:val="center"/>
              <w:textAlignment w:val="baseline"/>
              <w:rPr>
                <w:rFonts w:ascii="Times New Roman" w:eastAsia="仿宋" w:hAnsi="Times New Roman" w:cs="Times New Roman"/>
                <w:snapToGrid w:val="0"/>
                <w:color w:val="000000"/>
                <w:sz w:val="28"/>
                <w:szCs w:val="28"/>
                <w:lang w:eastAsia="en-US"/>
              </w:rPr>
            </w:pPr>
            <w:r w:rsidRPr="007C179C">
              <w:rPr>
                <w:rFonts w:ascii="Times New Roman" w:eastAsia="仿宋" w:hAnsi="Times New Roman" w:cs="Times New Roman"/>
                <w:snapToGrid w:val="0"/>
                <w:color w:val="000000"/>
                <w:spacing w:val="-3"/>
                <w:sz w:val="28"/>
                <w:szCs w:val="28"/>
                <w:lang w:eastAsia="en-US"/>
              </w:rPr>
              <w:t>教育与可持续性</w:t>
            </w:r>
          </w:p>
        </w:tc>
      </w:tr>
      <w:tr w:rsidR="00691801" w:rsidRPr="007C179C" w14:paraId="6996D64D" w14:textId="77777777" w:rsidTr="0094731D">
        <w:trPr>
          <w:trHeight w:val="888"/>
          <w:jc w:val="center"/>
        </w:trPr>
        <w:tc>
          <w:tcPr>
            <w:tcW w:w="3403" w:type="dxa"/>
            <w:vAlign w:val="center"/>
          </w:tcPr>
          <w:p w14:paraId="5684F949" w14:textId="77777777" w:rsidR="00691801" w:rsidRPr="007C179C" w:rsidRDefault="00691801" w:rsidP="0094731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ind w:left="124"/>
              <w:jc w:val="center"/>
              <w:textAlignment w:val="baseline"/>
              <w:rPr>
                <w:rFonts w:ascii="Times New Roman" w:eastAsia="仿宋" w:hAnsi="Times New Roman" w:cs="Times New Roman"/>
                <w:snapToGrid w:val="0"/>
                <w:color w:val="000000"/>
                <w:sz w:val="28"/>
                <w:szCs w:val="28"/>
                <w:lang w:eastAsia="en-US"/>
              </w:rPr>
            </w:pPr>
            <w:r w:rsidRPr="007C179C">
              <w:rPr>
                <w:rFonts w:ascii="Times New Roman" w:eastAsia="仿宋" w:hAnsi="Times New Roman" w:cs="Times New Roman"/>
                <w:snapToGrid w:val="0"/>
                <w:color w:val="000000"/>
                <w:spacing w:val="-2"/>
                <w:sz w:val="28"/>
                <w:szCs w:val="28"/>
                <w:lang w:eastAsia="en-US"/>
              </w:rPr>
              <w:t>教育技术与管理实践</w:t>
            </w:r>
          </w:p>
        </w:tc>
        <w:tc>
          <w:tcPr>
            <w:tcW w:w="2977" w:type="dxa"/>
            <w:vAlign w:val="center"/>
          </w:tcPr>
          <w:p w14:paraId="465C510B" w14:textId="77777777" w:rsidR="00691801" w:rsidRPr="007C179C" w:rsidRDefault="00691801" w:rsidP="0094731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ind w:left="122"/>
              <w:jc w:val="center"/>
              <w:textAlignment w:val="baseline"/>
              <w:rPr>
                <w:rFonts w:ascii="Times New Roman" w:eastAsia="仿宋" w:hAnsi="Times New Roman" w:cs="Times New Roman"/>
                <w:snapToGrid w:val="0"/>
                <w:color w:val="000000"/>
                <w:sz w:val="28"/>
                <w:szCs w:val="28"/>
                <w:lang w:eastAsia="en-US"/>
              </w:rPr>
            </w:pPr>
            <w:r w:rsidRPr="007C179C">
              <w:rPr>
                <w:rFonts w:ascii="Times New Roman" w:eastAsia="仿宋" w:hAnsi="Times New Roman" w:cs="Times New Roman"/>
                <w:snapToGrid w:val="0"/>
                <w:color w:val="000000"/>
                <w:spacing w:val="-2"/>
                <w:sz w:val="28"/>
                <w:szCs w:val="28"/>
                <w:lang w:eastAsia="en-US"/>
              </w:rPr>
              <w:t>教育与人工智能应用</w:t>
            </w:r>
          </w:p>
        </w:tc>
        <w:tc>
          <w:tcPr>
            <w:tcW w:w="2689" w:type="dxa"/>
            <w:vAlign w:val="center"/>
          </w:tcPr>
          <w:p w14:paraId="5E9DDF92" w14:textId="77777777" w:rsidR="00691801" w:rsidRPr="007C179C" w:rsidRDefault="00691801" w:rsidP="0094731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Times New Roman" w:eastAsia="Arial" w:hAnsi="Times New Roman" w:cs="Times New Roman"/>
                <w:snapToGrid w:val="0"/>
                <w:color w:val="000000"/>
                <w:sz w:val="21"/>
                <w:szCs w:val="21"/>
                <w:lang w:eastAsia="en-US"/>
              </w:rPr>
            </w:pPr>
          </w:p>
        </w:tc>
      </w:tr>
    </w:tbl>
    <w:p w14:paraId="5AA84840" w14:textId="77777777" w:rsidR="00691801" w:rsidRPr="007C179C" w:rsidRDefault="00691801" w:rsidP="0094731D">
      <w:pPr>
        <w:widowControl/>
        <w:spacing w:after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7C179C">
        <w:rPr>
          <w:rFonts w:ascii="Times New Roman" w:eastAsia="仿宋_GB2312" w:hAnsi="Times New Roman" w:cs="Times New Roman"/>
          <w:sz w:val="32"/>
          <w:szCs w:val="32"/>
        </w:rPr>
        <w:t>第一学期将在中国的合作院校进行，由新加坡科技设计大学精选的高水平师资授课，授课语言为中文。</w:t>
      </w:r>
    </w:p>
    <w:p w14:paraId="04E897E5" w14:textId="77777777" w:rsidR="00691801" w:rsidRPr="007C179C" w:rsidRDefault="00691801" w:rsidP="0094731D">
      <w:pPr>
        <w:widowControl/>
        <w:spacing w:after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7C179C">
        <w:rPr>
          <w:rFonts w:ascii="Times New Roman" w:eastAsia="仿宋_GB2312" w:hAnsi="Times New Roman" w:cs="Times New Roman"/>
          <w:sz w:val="32"/>
          <w:szCs w:val="32"/>
        </w:rPr>
        <w:t>第二、三学期将在新加坡科技设计大学进行，授课语言为中、英双语。学生完成所有课程后，学生将获得</w:t>
      </w:r>
      <w:r w:rsidRPr="007C179C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7C179C">
        <w:rPr>
          <w:rFonts w:ascii="Times New Roman" w:eastAsia="仿宋_GB2312" w:hAnsi="Times New Roman" w:cs="Times New Roman"/>
          <w:sz w:val="32"/>
          <w:szCs w:val="32"/>
        </w:rPr>
        <w:t>科技与设计理学硕士（</w:t>
      </w:r>
      <w:r w:rsidRPr="007C179C">
        <w:rPr>
          <w:rFonts w:ascii="Times New Roman" w:eastAsia="仿宋_GB2312" w:hAnsi="Times New Roman" w:cs="Times New Roman"/>
          <w:sz w:val="32"/>
          <w:szCs w:val="32"/>
        </w:rPr>
        <w:t>MSc</w:t>
      </w:r>
      <w:r w:rsidRPr="007C179C">
        <w:rPr>
          <w:rFonts w:ascii="Times New Roman" w:eastAsia="仿宋_GB2312" w:hAnsi="Times New Roman" w:cs="Times New Roman"/>
          <w:sz w:val="32"/>
          <w:szCs w:val="32"/>
        </w:rPr>
        <w:t>）</w:t>
      </w:r>
      <w:r w:rsidRPr="007C179C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7C179C">
        <w:rPr>
          <w:rFonts w:ascii="Times New Roman" w:eastAsia="仿宋_GB2312" w:hAnsi="Times New Roman" w:cs="Times New Roman"/>
          <w:sz w:val="32"/>
          <w:szCs w:val="32"/>
        </w:rPr>
        <w:t>学位，专业方向为</w:t>
      </w:r>
      <w:r w:rsidRPr="007C179C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7C179C">
        <w:rPr>
          <w:rFonts w:ascii="Times New Roman" w:eastAsia="仿宋_GB2312" w:hAnsi="Times New Roman" w:cs="Times New Roman"/>
          <w:sz w:val="32"/>
          <w:szCs w:val="32"/>
        </w:rPr>
        <w:t>人工智能和技术赋能教育</w:t>
      </w:r>
      <w:r w:rsidRPr="007C179C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7C179C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6A17DB18" w14:textId="77777777" w:rsidR="00691801" w:rsidRPr="007C179C" w:rsidRDefault="00691801" w:rsidP="0094731D">
      <w:pPr>
        <w:widowControl/>
        <w:spacing w:after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7C179C">
        <w:rPr>
          <w:rFonts w:ascii="Times New Roman" w:eastAsia="仿宋_GB2312" w:hAnsi="Times New Roman" w:cs="Times New Roman"/>
          <w:sz w:val="32"/>
          <w:szCs w:val="32"/>
        </w:rPr>
        <w:lastRenderedPageBreak/>
        <w:t>本项目提供了设计、智能技术与教育的整体融合。在整个项目中，将组织文化体验，使学生能够更充分地沉浸在当地的环境中，促进对教育环境的更深层次的理解，并提高他们的整体学习体验。</w:t>
      </w:r>
    </w:p>
    <w:p w14:paraId="303D1CAF" w14:textId="77777777" w:rsidR="00691801" w:rsidRPr="007C179C" w:rsidRDefault="00691801" w:rsidP="0094731D">
      <w:pPr>
        <w:widowControl/>
        <w:spacing w:after="0" w:line="560" w:lineRule="exact"/>
        <w:ind w:firstLineChars="200" w:firstLine="640"/>
        <w:jc w:val="both"/>
        <w:rPr>
          <w:rFonts w:ascii="Times New Roman" w:eastAsia="黑体" w:hAnsi="Times New Roman" w:cs="Times New Roman"/>
          <w:sz w:val="32"/>
          <w:szCs w:val="32"/>
        </w:rPr>
      </w:pPr>
      <w:r w:rsidRPr="007C179C">
        <w:rPr>
          <w:rFonts w:ascii="Times New Roman" w:eastAsia="黑体" w:hAnsi="Times New Roman" w:cs="Times New Roman"/>
          <w:sz w:val="32"/>
          <w:szCs w:val="32"/>
        </w:rPr>
        <w:t>二、课程概览</w:t>
      </w:r>
    </w:p>
    <w:p w14:paraId="33822DCE" w14:textId="77777777" w:rsidR="00691801" w:rsidRPr="007C179C" w:rsidRDefault="00691801" w:rsidP="0094731D">
      <w:pPr>
        <w:widowControl/>
        <w:spacing w:after="0" w:line="560" w:lineRule="exact"/>
        <w:ind w:firstLineChars="200" w:firstLine="640"/>
        <w:jc w:val="both"/>
        <w:rPr>
          <w:rFonts w:ascii="Times New Roman" w:eastAsia="楷体_GB2312" w:hAnsi="Times New Roman" w:cs="Times New Roman"/>
          <w:sz w:val="32"/>
          <w:szCs w:val="32"/>
        </w:rPr>
      </w:pPr>
      <w:r w:rsidRPr="007C179C">
        <w:rPr>
          <w:rFonts w:ascii="Times New Roman" w:eastAsia="楷体_GB2312" w:hAnsi="Times New Roman" w:cs="Times New Roman"/>
          <w:sz w:val="32"/>
          <w:szCs w:val="32"/>
        </w:rPr>
        <w:t>（一）教育领导力与组织发展（第一学期，</w:t>
      </w:r>
      <w:r w:rsidRPr="007C179C">
        <w:rPr>
          <w:rFonts w:ascii="Times New Roman" w:eastAsia="楷体_GB2312" w:hAnsi="Times New Roman" w:cs="Times New Roman"/>
          <w:sz w:val="32"/>
          <w:szCs w:val="32"/>
        </w:rPr>
        <w:t xml:space="preserve">12 </w:t>
      </w:r>
      <w:r w:rsidRPr="007C179C">
        <w:rPr>
          <w:rFonts w:ascii="Times New Roman" w:eastAsia="楷体_GB2312" w:hAnsi="Times New Roman" w:cs="Times New Roman"/>
          <w:sz w:val="32"/>
          <w:szCs w:val="32"/>
        </w:rPr>
        <w:t>学分）</w:t>
      </w:r>
    </w:p>
    <w:p w14:paraId="24241593" w14:textId="77777777" w:rsidR="00691801" w:rsidRPr="007C179C" w:rsidRDefault="00691801" w:rsidP="0094731D">
      <w:pPr>
        <w:widowControl/>
        <w:spacing w:after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7C179C">
        <w:rPr>
          <w:rFonts w:ascii="Times New Roman" w:eastAsia="仿宋_GB2312" w:hAnsi="Times New Roman" w:cs="Times New Roman"/>
          <w:sz w:val="32"/>
          <w:szCs w:val="32"/>
        </w:rPr>
        <w:t>该课程旨在全面讲解学校领导与管理的多方面内容，包括</w:t>
      </w:r>
      <w:r w:rsidRPr="007C179C">
        <w:rPr>
          <w:rFonts w:ascii="Times New Roman" w:eastAsia="仿宋_GB2312" w:hAnsi="Times New Roman" w:cs="Times New Roman"/>
          <w:sz w:val="32"/>
          <w:szCs w:val="32"/>
        </w:rPr>
        <w:t xml:space="preserve"> 21 </w:t>
      </w:r>
      <w:r w:rsidRPr="007C179C">
        <w:rPr>
          <w:rFonts w:ascii="Times New Roman" w:eastAsia="仿宋_GB2312" w:hAnsi="Times New Roman" w:cs="Times New Roman"/>
          <w:sz w:val="32"/>
          <w:szCs w:val="32"/>
        </w:rPr>
        <w:t>世纪学校角色、学校领导的使命、学校战略与方向的制定、学校文化、课程设计及教学法。还涵盖了人员管理与发展、学校管理与评估，以及学校合作关系的培养。</w:t>
      </w:r>
    </w:p>
    <w:p w14:paraId="175C64CC" w14:textId="77777777" w:rsidR="00691801" w:rsidRPr="007C179C" w:rsidRDefault="00691801" w:rsidP="0094731D">
      <w:pPr>
        <w:widowControl/>
        <w:spacing w:after="0" w:line="560" w:lineRule="exact"/>
        <w:ind w:firstLineChars="200" w:firstLine="640"/>
        <w:jc w:val="both"/>
        <w:rPr>
          <w:rFonts w:ascii="Times New Roman" w:eastAsia="楷体_GB2312" w:hAnsi="Times New Roman" w:cs="Times New Roman"/>
          <w:sz w:val="32"/>
          <w:szCs w:val="32"/>
        </w:rPr>
      </w:pPr>
      <w:r w:rsidRPr="007C179C">
        <w:rPr>
          <w:rFonts w:ascii="Times New Roman" w:eastAsia="楷体_GB2312" w:hAnsi="Times New Roman" w:cs="Times New Roman"/>
          <w:sz w:val="32"/>
          <w:szCs w:val="32"/>
        </w:rPr>
        <w:t>（二）教育研究方法与分析（第一学期，</w:t>
      </w:r>
      <w:r w:rsidRPr="007C179C">
        <w:rPr>
          <w:rFonts w:ascii="Times New Roman" w:eastAsia="楷体_GB2312" w:hAnsi="Times New Roman" w:cs="Times New Roman"/>
          <w:sz w:val="32"/>
          <w:szCs w:val="32"/>
        </w:rPr>
        <w:t xml:space="preserve">12 </w:t>
      </w:r>
      <w:r w:rsidRPr="007C179C">
        <w:rPr>
          <w:rFonts w:ascii="Times New Roman" w:eastAsia="楷体_GB2312" w:hAnsi="Times New Roman" w:cs="Times New Roman"/>
          <w:sz w:val="32"/>
          <w:szCs w:val="32"/>
        </w:rPr>
        <w:t>学分）</w:t>
      </w:r>
    </w:p>
    <w:p w14:paraId="4E93A905" w14:textId="77777777" w:rsidR="00691801" w:rsidRPr="007C179C" w:rsidRDefault="00691801" w:rsidP="0094731D">
      <w:pPr>
        <w:widowControl/>
        <w:spacing w:after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7C179C">
        <w:rPr>
          <w:rFonts w:ascii="Times New Roman" w:eastAsia="仿宋_GB2312" w:hAnsi="Times New Roman" w:cs="Times New Roman"/>
          <w:sz w:val="32"/>
          <w:szCs w:val="32"/>
        </w:rPr>
        <w:t>该课程涵盖教育及社会科学的研究方法，涉及各类教育研究、研究流程、研究问题的提出、变量测量、研究评价及基础的定量研究方法（如实验设计、相关研究和问卷调查）。课程包括基本统计分析、质性研究、混合设计，介绍行动研究以及研究报告和提案的写作。</w:t>
      </w:r>
    </w:p>
    <w:p w14:paraId="11C80687" w14:textId="77777777" w:rsidR="00691801" w:rsidRPr="007C179C" w:rsidRDefault="00691801" w:rsidP="0094731D">
      <w:pPr>
        <w:widowControl/>
        <w:spacing w:after="0" w:line="560" w:lineRule="exact"/>
        <w:ind w:firstLineChars="200" w:firstLine="640"/>
        <w:jc w:val="both"/>
        <w:rPr>
          <w:rFonts w:ascii="Times New Roman" w:eastAsia="楷体_GB2312" w:hAnsi="Times New Roman" w:cs="Times New Roman"/>
          <w:sz w:val="32"/>
          <w:szCs w:val="32"/>
        </w:rPr>
      </w:pPr>
      <w:r w:rsidRPr="007C179C">
        <w:rPr>
          <w:rFonts w:ascii="Times New Roman" w:eastAsia="楷体_GB2312" w:hAnsi="Times New Roman" w:cs="Times New Roman"/>
          <w:sz w:val="32"/>
          <w:szCs w:val="32"/>
        </w:rPr>
        <w:t>（三）教育技术与管理实践（第一学期，</w:t>
      </w:r>
      <w:r w:rsidRPr="007C179C">
        <w:rPr>
          <w:rFonts w:ascii="Times New Roman" w:eastAsia="楷体_GB2312" w:hAnsi="Times New Roman" w:cs="Times New Roman"/>
          <w:sz w:val="32"/>
          <w:szCs w:val="32"/>
        </w:rPr>
        <w:t xml:space="preserve">12 </w:t>
      </w:r>
      <w:r w:rsidRPr="007C179C">
        <w:rPr>
          <w:rFonts w:ascii="Times New Roman" w:eastAsia="楷体_GB2312" w:hAnsi="Times New Roman" w:cs="Times New Roman"/>
          <w:sz w:val="32"/>
          <w:szCs w:val="32"/>
        </w:rPr>
        <w:t>学分）</w:t>
      </w:r>
    </w:p>
    <w:p w14:paraId="41AF1720" w14:textId="77777777" w:rsidR="00691801" w:rsidRPr="007C179C" w:rsidRDefault="00691801" w:rsidP="0094731D">
      <w:pPr>
        <w:widowControl/>
        <w:spacing w:after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7C179C">
        <w:rPr>
          <w:rFonts w:ascii="Times New Roman" w:eastAsia="仿宋_GB2312" w:hAnsi="Times New Roman" w:cs="Times New Roman"/>
          <w:sz w:val="32"/>
          <w:szCs w:val="32"/>
        </w:rPr>
        <w:t>本课程使学生了解技术在教育中的核心作用，探讨其实施的利弊及各种有效的技术支持策略。学生将学习理论，研究技术如何增强学习过程，并探讨提升教师教学及技术技能的策略。</w:t>
      </w:r>
    </w:p>
    <w:p w14:paraId="7516F54C" w14:textId="77777777" w:rsidR="00691801" w:rsidRPr="007C179C" w:rsidRDefault="00691801" w:rsidP="0094731D">
      <w:pPr>
        <w:widowControl/>
        <w:spacing w:after="0" w:line="560" w:lineRule="exact"/>
        <w:ind w:firstLineChars="200" w:firstLine="640"/>
        <w:jc w:val="both"/>
        <w:rPr>
          <w:rFonts w:ascii="Times New Roman" w:eastAsia="楷体_GB2312" w:hAnsi="Times New Roman" w:cs="Times New Roman"/>
          <w:sz w:val="32"/>
          <w:szCs w:val="32"/>
        </w:rPr>
      </w:pPr>
      <w:r w:rsidRPr="007C179C">
        <w:rPr>
          <w:rFonts w:ascii="Times New Roman" w:eastAsia="楷体_GB2312" w:hAnsi="Times New Roman" w:cs="Times New Roman"/>
          <w:sz w:val="32"/>
          <w:szCs w:val="32"/>
        </w:rPr>
        <w:t>（四）设计与人本教育（第二学期，</w:t>
      </w:r>
      <w:r w:rsidRPr="007C179C">
        <w:rPr>
          <w:rFonts w:ascii="Times New Roman" w:eastAsia="楷体_GB2312" w:hAnsi="Times New Roman" w:cs="Times New Roman"/>
          <w:sz w:val="32"/>
          <w:szCs w:val="32"/>
        </w:rPr>
        <w:t>12</w:t>
      </w:r>
      <w:r w:rsidRPr="007C179C">
        <w:rPr>
          <w:rFonts w:ascii="Times New Roman" w:eastAsia="楷体_GB2312" w:hAnsi="Times New Roman" w:cs="Times New Roman"/>
          <w:sz w:val="32"/>
          <w:szCs w:val="32"/>
        </w:rPr>
        <w:t>学分）</w:t>
      </w:r>
    </w:p>
    <w:p w14:paraId="0CCD5A2D" w14:textId="77777777" w:rsidR="00691801" w:rsidRPr="007C179C" w:rsidRDefault="00691801" w:rsidP="0094731D">
      <w:pPr>
        <w:widowControl/>
        <w:spacing w:after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7C179C">
        <w:rPr>
          <w:rFonts w:ascii="Times New Roman" w:eastAsia="仿宋_GB2312" w:hAnsi="Times New Roman" w:cs="Times New Roman"/>
          <w:sz w:val="32"/>
          <w:szCs w:val="32"/>
        </w:rPr>
        <w:lastRenderedPageBreak/>
        <w:t>本课程考察了政府政策、文化影响和经济策略在中、新两国教育技术发展与应用中的作用。课程重点以人为本的方法，探讨如何利用技术提升学习体验，推动教育改革，满足师生的具体需求。课程还提供了全球教育技术融合的对比分析，为学生理解不同的教育方法提供更广泛的背景。课程下半学期介绍不同尺度与学科的设计思维，学生将学习设计原则、设计过程、分析模式、原型开发技能及设计的社会属性。</w:t>
      </w:r>
    </w:p>
    <w:p w14:paraId="3D0923AD" w14:textId="74CA7BFB" w:rsidR="00691801" w:rsidRPr="007C179C" w:rsidRDefault="00691801" w:rsidP="0094731D">
      <w:pPr>
        <w:widowControl/>
        <w:spacing w:after="0" w:line="560" w:lineRule="exact"/>
        <w:ind w:firstLineChars="200" w:firstLine="640"/>
        <w:jc w:val="both"/>
        <w:rPr>
          <w:rFonts w:ascii="Times New Roman" w:eastAsia="楷体_GB2312" w:hAnsi="Times New Roman" w:cs="Times New Roman"/>
          <w:sz w:val="32"/>
          <w:szCs w:val="32"/>
        </w:rPr>
      </w:pPr>
      <w:r w:rsidRPr="007C179C">
        <w:rPr>
          <w:rFonts w:ascii="Times New Roman" w:eastAsia="楷体_GB2312" w:hAnsi="Times New Roman" w:cs="Times New Roman"/>
          <w:sz w:val="32"/>
          <w:szCs w:val="32"/>
        </w:rPr>
        <w:t>（五）技术驱动智慧教育（第二学期，</w:t>
      </w:r>
      <w:r w:rsidRPr="007C179C">
        <w:rPr>
          <w:rFonts w:ascii="Times New Roman" w:eastAsia="楷体_GB2312" w:hAnsi="Times New Roman" w:cs="Times New Roman"/>
          <w:sz w:val="32"/>
          <w:szCs w:val="32"/>
        </w:rPr>
        <w:t>12</w:t>
      </w:r>
      <w:r w:rsidR="0094731D">
        <w:rPr>
          <w:rFonts w:ascii="Times New Roman" w:eastAsia="楷体_GB2312" w:hAnsi="Times New Roman" w:cs="Times New Roman" w:hint="eastAsia"/>
          <w:sz w:val="32"/>
          <w:szCs w:val="32"/>
        </w:rPr>
        <w:t xml:space="preserve"> </w:t>
      </w:r>
      <w:r w:rsidRPr="007C179C">
        <w:rPr>
          <w:rFonts w:ascii="Times New Roman" w:eastAsia="楷体_GB2312" w:hAnsi="Times New Roman" w:cs="Times New Roman"/>
          <w:sz w:val="32"/>
          <w:szCs w:val="32"/>
        </w:rPr>
        <w:t>学分）</w:t>
      </w:r>
    </w:p>
    <w:p w14:paraId="22AA6796" w14:textId="77777777" w:rsidR="00691801" w:rsidRPr="007C179C" w:rsidRDefault="00691801" w:rsidP="0094731D">
      <w:pPr>
        <w:widowControl/>
        <w:spacing w:after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7C179C">
        <w:rPr>
          <w:rFonts w:ascii="Times New Roman" w:eastAsia="仿宋_GB2312" w:hAnsi="Times New Roman" w:cs="Times New Roman"/>
          <w:sz w:val="32"/>
          <w:szCs w:val="32"/>
        </w:rPr>
        <w:t>本互动课程探讨技术与教学法的交汇点，涉及利用数据增强学习成果的课堂反馈系统，创建数字内容以支持翻转课堂的新方法。课程将探讨</w:t>
      </w:r>
      <w:r w:rsidRPr="007C179C">
        <w:rPr>
          <w:rFonts w:ascii="Times New Roman" w:eastAsia="仿宋_GB2312" w:hAnsi="Times New Roman" w:cs="Times New Roman"/>
          <w:sz w:val="32"/>
          <w:szCs w:val="32"/>
        </w:rPr>
        <w:t>AR</w:t>
      </w:r>
      <w:r w:rsidRPr="007C179C">
        <w:rPr>
          <w:rFonts w:ascii="Times New Roman" w:eastAsia="仿宋_GB2312" w:hAnsi="Times New Roman" w:cs="Times New Roman"/>
          <w:sz w:val="32"/>
          <w:szCs w:val="32"/>
        </w:rPr>
        <w:t>、</w:t>
      </w:r>
      <w:r w:rsidRPr="007C179C">
        <w:rPr>
          <w:rFonts w:ascii="Times New Roman" w:eastAsia="仿宋_GB2312" w:hAnsi="Times New Roman" w:cs="Times New Roman"/>
          <w:sz w:val="32"/>
          <w:szCs w:val="32"/>
        </w:rPr>
        <w:t>VR</w:t>
      </w:r>
      <w:r w:rsidRPr="007C179C">
        <w:rPr>
          <w:rFonts w:ascii="Times New Roman" w:eastAsia="仿宋_GB2312" w:hAnsi="Times New Roman" w:cs="Times New Roman"/>
          <w:sz w:val="32"/>
          <w:szCs w:val="32"/>
        </w:rPr>
        <w:t>、</w:t>
      </w:r>
      <w:r w:rsidRPr="007C179C">
        <w:rPr>
          <w:rFonts w:ascii="Times New Roman" w:eastAsia="仿宋_GB2312" w:hAnsi="Times New Roman" w:cs="Times New Roman"/>
          <w:sz w:val="32"/>
          <w:szCs w:val="32"/>
        </w:rPr>
        <w:t>MR</w:t>
      </w:r>
      <w:r w:rsidRPr="007C179C">
        <w:rPr>
          <w:rFonts w:ascii="Times New Roman" w:eastAsia="仿宋_GB2312" w:hAnsi="Times New Roman" w:cs="Times New Roman"/>
          <w:sz w:val="32"/>
          <w:szCs w:val="32"/>
        </w:rPr>
        <w:t>技术的沉浸式教学应用及其影响，并详细了解物联网（</w:t>
      </w:r>
      <w:r w:rsidRPr="007C179C">
        <w:rPr>
          <w:rFonts w:ascii="Times New Roman" w:eastAsia="仿宋_GB2312" w:hAnsi="Times New Roman" w:cs="Times New Roman"/>
          <w:sz w:val="32"/>
          <w:szCs w:val="32"/>
        </w:rPr>
        <w:t>IoT</w:t>
      </w:r>
      <w:r w:rsidRPr="007C179C">
        <w:rPr>
          <w:rFonts w:ascii="Times New Roman" w:eastAsia="仿宋_GB2312" w:hAnsi="Times New Roman" w:cs="Times New Roman"/>
          <w:sz w:val="32"/>
          <w:szCs w:val="32"/>
        </w:rPr>
        <w:t>）在互动学习环境中的变革作用及游戏化的应用。还将探讨远程教学系统的改进，提升传统在线学习体验。</w:t>
      </w:r>
    </w:p>
    <w:p w14:paraId="7E54A0C2" w14:textId="17033D67" w:rsidR="00691801" w:rsidRPr="007C179C" w:rsidRDefault="00691801" w:rsidP="0094731D">
      <w:pPr>
        <w:widowControl/>
        <w:spacing w:after="0" w:line="560" w:lineRule="exact"/>
        <w:ind w:firstLineChars="200" w:firstLine="640"/>
        <w:jc w:val="both"/>
        <w:rPr>
          <w:rFonts w:ascii="Times New Roman" w:eastAsia="楷体_GB2312" w:hAnsi="Times New Roman" w:cs="Times New Roman"/>
          <w:sz w:val="32"/>
          <w:szCs w:val="32"/>
        </w:rPr>
      </w:pPr>
      <w:r w:rsidRPr="007C179C">
        <w:rPr>
          <w:rFonts w:ascii="Times New Roman" w:eastAsia="楷体_GB2312" w:hAnsi="Times New Roman" w:cs="Times New Roman"/>
          <w:sz w:val="32"/>
          <w:szCs w:val="32"/>
        </w:rPr>
        <w:t>（六）教育与人工智能应用（第二学期，</w:t>
      </w:r>
      <w:r w:rsidRPr="007C179C">
        <w:rPr>
          <w:rFonts w:ascii="Times New Roman" w:eastAsia="楷体_GB2312" w:hAnsi="Times New Roman" w:cs="Times New Roman"/>
          <w:sz w:val="32"/>
          <w:szCs w:val="32"/>
        </w:rPr>
        <w:t>12</w:t>
      </w:r>
      <w:r w:rsidR="0094731D">
        <w:rPr>
          <w:rFonts w:ascii="Times New Roman" w:eastAsia="楷体_GB2312" w:hAnsi="Times New Roman" w:cs="Times New Roman" w:hint="eastAsia"/>
          <w:sz w:val="32"/>
          <w:szCs w:val="32"/>
        </w:rPr>
        <w:t xml:space="preserve"> </w:t>
      </w:r>
      <w:r w:rsidRPr="007C179C">
        <w:rPr>
          <w:rFonts w:ascii="Times New Roman" w:eastAsia="楷体_GB2312" w:hAnsi="Times New Roman" w:cs="Times New Roman"/>
          <w:sz w:val="32"/>
          <w:szCs w:val="32"/>
        </w:rPr>
        <w:t>学分）</w:t>
      </w:r>
    </w:p>
    <w:p w14:paraId="0FA82652" w14:textId="77777777" w:rsidR="00691801" w:rsidRPr="007C179C" w:rsidRDefault="00691801" w:rsidP="0094731D">
      <w:pPr>
        <w:widowControl/>
        <w:spacing w:after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7C179C">
        <w:rPr>
          <w:rFonts w:ascii="Times New Roman" w:eastAsia="仿宋_GB2312" w:hAnsi="Times New Roman" w:cs="Times New Roman"/>
          <w:sz w:val="32"/>
          <w:szCs w:val="32"/>
        </w:rPr>
        <w:t>该课程使学生掌握在教育中整合</w:t>
      </w:r>
      <w:r w:rsidRPr="007C179C">
        <w:rPr>
          <w:rFonts w:ascii="Times New Roman" w:eastAsia="仿宋_GB2312" w:hAnsi="Times New Roman" w:cs="Times New Roman"/>
          <w:sz w:val="32"/>
          <w:szCs w:val="32"/>
        </w:rPr>
        <w:t>AI</w:t>
      </w:r>
      <w:r w:rsidRPr="007C179C">
        <w:rPr>
          <w:rFonts w:ascii="Times New Roman" w:eastAsia="仿宋_GB2312" w:hAnsi="Times New Roman" w:cs="Times New Roman"/>
          <w:sz w:val="32"/>
          <w:szCs w:val="32"/>
        </w:rPr>
        <w:t>的最新知识与技能，涉及</w:t>
      </w:r>
      <w:r w:rsidRPr="007C179C">
        <w:rPr>
          <w:rFonts w:ascii="Times New Roman" w:eastAsia="仿宋_GB2312" w:hAnsi="Times New Roman" w:cs="Times New Roman"/>
          <w:sz w:val="32"/>
          <w:szCs w:val="32"/>
        </w:rPr>
        <w:t>Python</w:t>
      </w:r>
      <w:r w:rsidRPr="007C179C">
        <w:rPr>
          <w:rFonts w:ascii="Times New Roman" w:eastAsia="仿宋_GB2312" w:hAnsi="Times New Roman" w:cs="Times New Roman"/>
          <w:sz w:val="32"/>
          <w:szCs w:val="32"/>
        </w:rPr>
        <w:t>编程及机器学习方法在教育中的应用。课程包括</w:t>
      </w:r>
      <w:r w:rsidRPr="007C179C">
        <w:rPr>
          <w:rFonts w:ascii="Times New Roman" w:eastAsia="仿宋_GB2312" w:hAnsi="Times New Roman" w:cs="Times New Roman"/>
          <w:sz w:val="32"/>
          <w:szCs w:val="32"/>
        </w:rPr>
        <w:t>AI</w:t>
      </w:r>
      <w:r w:rsidRPr="007C179C">
        <w:rPr>
          <w:rFonts w:ascii="Times New Roman" w:eastAsia="仿宋_GB2312" w:hAnsi="Times New Roman" w:cs="Times New Roman"/>
          <w:sz w:val="32"/>
          <w:szCs w:val="32"/>
        </w:rPr>
        <w:t>的基本概念及其教育应用，学习数据分析以提高学生成绩。学生将学习使用</w:t>
      </w:r>
      <w:r w:rsidRPr="007C179C">
        <w:rPr>
          <w:rFonts w:ascii="Times New Roman" w:eastAsia="仿宋_GB2312" w:hAnsi="Times New Roman" w:cs="Times New Roman"/>
          <w:sz w:val="32"/>
          <w:szCs w:val="32"/>
        </w:rPr>
        <w:t>AI</w:t>
      </w:r>
      <w:r w:rsidRPr="007C179C">
        <w:rPr>
          <w:rFonts w:ascii="Times New Roman" w:eastAsia="仿宋_GB2312" w:hAnsi="Times New Roman" w:cs="Times New Roman"/>
          <w:sz w:val="32"/>
          <w:szCs w:val="32"/>
        </w:rPr>
        <w:t>工具进行个性化教学，制作翻转课堂数字内容，提升学生参与度，并通过数据驱动决策。</w:t>
      </w:r>
    </w:p>
    <w:p w14:paraId="40D2C45F" w14:textId="1CADC358" w:rsidR="00691801" w:rsidRPr="007C179C" w:rsidRDefault="00691801" w:rsidP="0094731D">
      <w:pPr>
        <w:widowControl/>
        <w:spacing w:after="0" w:line="560" w:lineRule="exact"/>
        <w:ind w:firstLineChars="200" w:firstLine="640"/>
        <w:jc w:val="both"/>
        <w:rPr>
          <w:rFonts w:ascii="Times New Roman" w:eastAsia="楷体_GB2312" w:hAnsi="Times New Roman" w:cs="Times New Roman"/>
          <w:sz w:val="32"/>
          <w:szCs w:val="32"/>
        </w:rPr>
      </w:pPr>
      <w:r w:rsidRPr="007C179C">
        <w:rPr>
          <w:rFonts w:ascii="Times New Roman" w:eastAsia="楷体_GB2312" w:hAnsi="Times New Roman" w:cs="Times New Roman"/>
          <w:sz w:val="32"/>
          <w:szCs w:val="32"/>
        </w:rPr>
        <w:t>（七）</w:t>
      </w:r>
      <w:r w:rsidRPr="007C179C">
        <w:rPr>
          <w:rFonts w:ascii="Times New Roman" w:eastAsia="楷体_GB2312" w:hAnsi="Times New Roman" w:cs="Times New Roman"/>
          <w:sz w:val="32"/>
          <w:szCs w:val="32"/>
        </w:rPr>
        <w:t>STEM</w:t>
      </w:r>
      <w:r w:rsidRPr="007C179C">
        <w:rPr>
          <w:rFonts w:ascii="Times New Roman" w:eastAsia="楷体_GB2312" w:hAnsi="Times New Roman" w:cs="Times New Roman"/>
          <w:sz w:val="32"/>
          <w:szCs w:val="32"/>
        </w:rPr>
        <w:t>项目教育设计（第三学期，</w:t>
      </w:r>
      <w:r w:rsidRPr="007C179C">
        <w:rPr>
          <w:rFonts w:ascii="Times New Roman" w:eastAsia="楷体_GB2312" w:hAnsi="Times New Roman" w:cs="Times New Roman"/>
          <w:sz w:val="32"/>
          <w:szCs w:val="32"/>
        </w:rPr>
        <w:t>12</w:t>
      </w:r>
      <w:r w:rsidR="0094731D">
        <w:rPr>
          <w:rFonts w:ascii="Times New Roman" w:eastAsia="楷体_GB2312" w:hAnsi="Times New Roman" w:cs="Times New Roman" w:hint="eastAsia"/>
          <w:sz w:val="32"/>
          <w:szCs w:val="32"/>
        </w:rPr>
        <w:t xml:space="preserve"> </w:t>
      </w:r>
      <w:r w:rsidRPr="007C179C">
        <w:rPr>
          <w:rFonts w:ascii="Times New Roman" w:eastAsia="楷体_GB2312" w:hAnsi="Times New Roman" w:cs="Times New Roman"/>
          <w:sz w:val="32"/>
          <w:szCs w:val="32"/>
        </w:rPr>
        <w:t>学分）</w:t>
      </w:r>
    </w:p>
    <w:p w14:paraId="70C44D45" w14:textId="77777777" w:rsidR="00691801" w:rsidRPr="007C179C" w:rsidRDefault="00691801" w:rsidP="0094731D">
      <w:pPr>
        <w:widowControl/>
        <w:spacing w:after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7C179C">
        <w:rPr>
          <w:rFonts w:ascii="Times New Roman" w:eastAsia="仿宋_GB2312" w:hAnsi="Times New Roman" w:cs="Times New Roman"/>
          <w:sz w:val="32"/>
          <w:szCs w:val="32"/>
        </w:rPr>
        <w:lastRenderedPageBreak/>
        <w:t>课程上半部分探讨教学设计原则与框架，帮助学生设计、实施和评估</w:t>
      </w:r>
      <w:r w:rsidRPr="007C179C">
        <w:rPr>
          <w:rFonts w:ascii="Times New Roman" w:eastAsia="仿宋_GB2312" w:hAnsi="Times New Roman" w:cs="Times New Roman"/>
          <w:sz w:val="32"/>
          <w:szCs w:val="32"/>
        </w:rPr>
        <w:t>STEM</w:t>
      </w:r>
      <w:r w:rsidRPr="007C179C">
        <w:rPr>
          <w:rFonts w:ascii="Times New Roman" w:eastAsia="仿宋_GB2312" w:hAnsi="Times New Roman" w:cs="Times New Roman"/>
          <w:sz w:val="32"/>
          <w:szCs w:val="32"/>
        </w:rPr>
        <w:t>领域的项目式学习。学生将应用框架开发创新性实践活动和开放式项目，并了解</w:t>
      </w:r>
      <w:r w:rsidRPr="007C179C">
        <w:rPr>
          <w:rFonts w:ascii="Times New Roman" w:eastAsia="仿宋_GB2312" w:hAnsi="Times New Roman" w:cs="Times New Roman"/>
          <w:sz w:val="32"/>
          <w:szCs w:val="32"/>
        </w:rPr>
        <w:t>SUTD</w:t>
      </w:r>
      <w:r w:rsidRPr="007C179C">
        <w:rPr>
          <w:rFonts w:ascii="Times New Roman" w:eastAsia="仿宋_GB2312" w:hAnsi="Times New Roman" w:cs="Times New Roman"/>
          <w:sz w:val="32"/>
          <w:szCs w:val="32"/>
        </w:rPr>
        <w:t>设计项目的实例。课程还包括项目评估标准的制定。下半部分将介绍</w:t>
      </w:r>
      <w:r w:rsidRPr="007C179C">
        <w:rPr>
          <w:rFonts w:ascii="Times New Roman" w:eastAsia="仿宋_GB2312" w:hAnsi="Times New Roman" w:cs="Times New Roman"/>
          <w:sz w:val="32"/>
          <w:szCs w:val="32"/>
        </w:rPr>
        <w:t>CAD</w:t>
      </w:r>
      <w:r w:rsidRPr="007C179C">
        <w:rPr>
          <w:rFonts w:ascii="Times New Roman" w:eastAsia="仿宋_GB2312" w:hAnsi="Times New Roman" w:cs="Times New Roman"/>
          <w:sz w:val="32"/>
          <w:szCs w:val="32"/>
        </w:rPr>
        <w:t>建模、</w:t>
      </w:r>
      <w:r w:rsidRPr="007C179C">
        <w:rPr>
          <w:rFonts w:ascii="Times New Roman" w:eastAsia="仿宋_GB2312" w:hAnsi="Times New Roman" w:cs="Times New Roman"/>
          <w:sz w:val="32"/>
          <w:szCs w:val="32"/>
        </w:rPr>
        <w:t>3D</w:t>
      </w:r>
      <w:r w:rsidRPr="007C179C">
        <w:rPr>
          <w:rFonts w:ascii="Times New Roman" w:eastAsia="仿宋_GB2312" w:hAnsi="Times New Roman" w:cs="Times New Roman"/>
          <w:sz w:val="32"/>
          <w:szCs w:val="32"/>
        </w:rPr>
        <w:t>打印、微控制器和编程，作为原型开发的必要工具。</w:t>
      </w:r>
    </w:p>
    <w:p w14:paraId="35D54B53" w14:textId="72575D93" w:rsidR="00691801" w:rsidRPr="007C179C" w:rsidRDefault="00691801" w:rsidP="0094731D">
      <w:pPr>
        <w:widowControl/>
        <w:spacing w:after="0" w:line="560" w:lineRule="exact"/>
        <w:ind w:firstLineChars="200" w:firstLine="640"/>
        <w:jc w:val="both"/>
        <w:rPr>
          <w:rFonts w:ascii="Times New Roman" w:eastAsia="楷体_GB2312" w:hAnsi="Times New Roman" w:cs="Times New Roman"/>
          <w:sz w:val="32"/>
          <w:szCs w:val="32"/>
        </w:rPr>
      </w:pPr>
      <w:r w:rsidRPr="007C179C">
        <w:rPr>
          <w:rFonts w:ascii="Times New Roman" w:eastAsia="楷体_GB2312" w:hAnsi="Times New Roman" w:cs="Times New Roman"/>
          <w:sz w:val="32"/>
          <w:szCs w:val="32"/>
        </w:rPr>
        <w:t>（八）教育与可持续性（第三学期，</w:t>
      </w:r>
      <w:r w:rsidRPr="007C179C">
        <w:rPr>
          <w:rFonts w:ascii="Times New Roman" w:eastAsia="楷体_GB2312" w:hAnsi="Times New Roman" w:cs="Times New Roman"/>
          <w:sz w:val="32"/>
          <w:szCs w:val="32"/>
        </w:rPr>
        <w:t>12</w:t>
      </w:r>
      <w:r w:rsidR="0094731D">
        <w:rPr>
          <w:rFonts w:ascii="Times New Roman" w:eastAsia="楷体_GB2312" w:hAnsi="Times New Roman" w:cs="Times New Roman" w:hint="eastAsia"/>
          <w:sz w:val="32"/>
          <w:szCs w:val="32"/>
        </w:rPr>
        <w:t xml:space="preserve"> </w:t>
      </w:r>
      <w:r w:rsidRPr="007C179C">
        <w:rPr>
          <w:rFonts w:ascii="Times New Roman" w:eastAsia="楷体_GB2312" w:hAnsi="Times New Roman" w:cs="Times New Roman"/>
          <w:sz w:val="32"/>
          <w:szCs w:val="32"/>
        </w:rPr>
        <w:t>学分）</w:t>
      </w:r>
    </w:p>
    <w:p w14:paraId="52B78159" w14:textId="77777777" w:rsidR="00691801" w:rsidRPr="007C179C" w:rsidRDefault="00691801" w:rsidP="0094731D">
      <w:pPr>
        <w:widowControl/>
        <w:spacing w:after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7C179C">
        <w:rPr>
          <w:rFonts w:ascii="Times New Roman" w:eastAsia="仿宋_GB2312" w:hAnsi="Times New Roman" w:cs="Times New Roman"/>
          <w:sz w:val="32"/>
          <w:szCs w:val="32"/>
        </w:rPr>
        <w:t>本课程旨在帮助学生将可持续发展原则整合至</w:t>
      </w:r>
      <w:r w:rsidRPr="007C179C">
        <w:rPr>
          <w:rFonts w:ascii="Times New Roman" w:eastAsia="仿宋_GB2312" w:hAnsi="Times New Roman" w:cs="Times New Roman"/>
          <w:sz w:val="32"/>
          <w:szCs w:val="32"/>
        </w:rPr>
        <w:t>STEM</w:t>
      </w:r>
      <w:r w:rsidRPr="007C179C">
        <w:rPr>
          <w:rFonts w:ascii="Times New Roman" w:eastAsia="仿宋_GB2312" w:hAnsi="Times New Roman" w:cs="Times New Roman"/>
          <w:sz w:val="32"/>
          <w:szCs w:val="32"/>
        </w:rPr>
        <w:t>教育中，探讨可持续发展的多方面及其在</w:t>
      </w:r>
      <w:r w:rsidRPr="007C179C">
        <w:rPr>
          <w:rFonts w:ascii="Times New Roman" w:eastAsia="仿宋_GB2312" w:hAnsi="Times New Roman" w:cs="Times New Roman"/>
          <w:sz w:val="32"/>
          <w:szCs w:val="32"/>
        </w:rPr>
        <w:t>AI</w:t>
      </w:r>
      <w:r w:rsidRPr="007C179C">
        <w:rPr>
          <w:rFonts w:ascii="Times New Roman" w:eastAsia="仿宋_GB2312" w:hAnsi="Times New Roman" w:cs="Times New Roman"/>
          <w:sz w:val="32"/>
          <w:szCs w:val="32"/>
        </w:rPr>
        <w:t>等</w:t>
      </w:r>
      <w:r w:rsidRPr="007C179C">
        <w:rPr>
          <w:rFonts w:ascii="Times New Roman" w:eastAsia="仿宋_GB2312" w:hAnsi="Times New Roman" w:cs="Times New Roman"/>
          <w:sz w:val="32"/>
          <w:szCs w:val="32"/>
        </w:rPr>
        <w:t>STEM</w:t>
      </w:r>
      <w:r w:rsidRPr="007C179C">
        <w:rPr>
          <w:rFonts w:ascii="Times New Roman" w:eastAsia="仿宋_GB2312" w:hAnsi="Times New Roman" w:cs="Times New Roman"/>
          <w:sz w:val="32"/>
          <w:szCs w:val="32"/>
        </w:rPr>
        <w:t>领域的应用。课程涵盖各种主动学习技术、案例研究及小组项目，学生将能够在其教育机构中推动可持续发展文化。</w:t>
      </w:r>
    </w:p>
    <w:p w14:paraId="64EA1722" w14:textId="77777777" w:rsidR="00691801" w:rsidRPr="007C179C" w:rsidRDefault="00691801" w:rsidP="0094731D">
      <w:pPr>
        <w:tabs>
          <w:tab w:val="left" w:pos="1073"/>
        </w:tabs>
        <w:spacing w:after="0" w:line="560" w:lineRule="exact"/>
        <w:jc w:val="both"/>
        <w:rPr>
          <w:rFonts w:ascii="Times New Roman" w:eastAsia="仿宋_GB2312" w:hAnsi="Times New Roman" w:cs="Times New Roman"/>
          <w:sz w:val="44"/>
          <w:szCs w:val="44"/>
        </w:rPr>
      </w:pPr>
    </w:p>
    <w:p w14:paraId="5AAF8960" w14:textId="77777777" w:rsidR="00D02292" w:rsidRPr="00691801" w:rsidRDefault="00D02292" w:rsidP="0094731D">
      <w:pPr>
        <w:spacing w:line="560" w:lineRule="exact"/>
        <w:rPr>
          <w:rFonts w:hint="eastAsia"/>
        </w:rPr>
      </w:pPr>
    </w:p>
    <w:sectPr w:rsidR="00D02292" w:rsidRPr="00691801" w:rsidSect="00E92E6A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0FC27" w14:textId="77777777" w:rsidR="0083732F" w:rsidRDefault="0083732F" w:rsidP="00691801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2784849" w14:textId="77777777" w:rsidR="0083732F" w:rsidRDefault="0083732F" w:rsidP="00691801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7039D" w14:textId="77777777" w:rsidR="0083732F" w:rsidRDefault="0083732F" w:rsidP="00691801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3C929D5" w14:textId="77777777" w:rsidR="0083732F" w:rsidRDefault="0083732F" w:rsidP="00691801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5F1"/>
    <w:rsid w:val="00073B1C"/>
    <w:rsid w:val="003505F1"/>
    <w:rsid w:val="0037666D"/>
    <w:rsid w:val="003A1F27"/>
    <w:rsid w:val="00572FA9"/>
    <w:rsid w:val="005A5F2F"/>
    <w:rsid w:val="00691801"/>
    <w:rsid w:val="0083732F"/>
    <w:rsid w:val="0094731D"/>
    <w:rsid w:val="009E3297"/>
    <w:rsid w:val="00BB10F9"/>
    <w:rsid w:val="00D02292"/>
    <w:rsid w:val="00D73A09"/>
    <w:rsid w:val="00E750DA"/>
    <w:rsid w:val="00E92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1A8C98"/>
  <w15:chartTrackingRefBased/>
  <w15:docId w15:val="{547D03E6-C7ED-4739-AFE7-4D3F3A4BD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1801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05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05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05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05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05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05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05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05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05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05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05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05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05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05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05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05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05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05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05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05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05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05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05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05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05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05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05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05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05F1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91801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9180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9180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91801"/>
    <w:rPr>
      <w:sz w:val="18"/>
      <w:szCs w:val="18"/>
    </w:rPr>
  </w:style>
  <w:style w:type="table" w:customStyle="1" w:styleId="TableNormal">
    <w:name w:val="Table Normal"/>
    <w:semiHidden/>
    <w:unhideWhenUsed/>
    <w:qFormat/>
    <w:rsid w:val="00691801"/>
    <w:pPr>
      <w:spacing w:after="0" w:line="240" w:lineRule="auto"/>
    </w:pPr>
    <w:rPr>
      <w:rFonts w:ascii="Arial" w:eastAsia="宋体" w:hAnsi="Arial" w:cs="Arial"/>
      <w:kern w:val="0"/>
      <w:sz w:val="20"/>
      <w:szCs w:val="2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251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对外交流中心</dc:creator>
  <cp:keywords/>
  <dc:description/>
  <cp:lastModifiedBy>Administrator</cp:lastModifiedBy>
  <cp:revision>5</cp:revision>
  <dcterms:created xsi:type="dcterms:W3CDTF">2025-03-05T03:20:00Z</dcterms:created>
  <dcterms:modified xsi:type="dcterms:W3CDTF">2025-03-05T07:07:00Z</dcterms:modified>
</cp:coreProperties>
</file>