
<file path=[Content_Types].xml><?xml version="1.0" encoding="utf-8"?>
<Types xmlns="http://schemas.openxmlformats.org/package/2006/content-types">
  <Default Extension="xml" ContentType="application/xml"/>
  <Default Extension="png" ContentType="image/png"/>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7F6BAF">
      <w:pPr>
        <w:spacing w:before="312" w:line="360" w:lineRule="auto"/>
        <w:rPr>
          <w:rFonts w:ascii="黑体" w:hAnsi="黑体" w:eastAsia="黑体"/>
          <w:sz w:val="52"/>
          <w:szCs w:val="52"/>
        </w:rPr>
      </w:pPr>
      <w:r>
        <w:rPr>
          <w:rFonts w:cs="宋体"/>
          <w:sz w:val="24"/>
        </w:rPr>
        <w:drawing>
          <wp:inline distT="0" distB="0" distL="0" distR="0">
            <wp:extent cx="777240" cy="777240"/>
            <wp:effectExtent l="0" t="0" r="3810" b="3810"/>
            <wp:docPr id="936868942" name="图片 1" descr="四川轻化工大学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868942" name="图片 1" descr="四川轻化工大学校徽"/>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77240" cy="777240"/>
                    </a:xfrm>
                    <a:prstGeom prst="rect">
                      <a:avLst/>
                    </a:prstGeom>
                    <a:noFill/>
                    <a:ln>
                      <a:noFill/>
                    </a:ln>
                  </pic:spPr>
                </pic:pic>
              </a:graphicData>
            </a:graphic>
          </wp:inline>
        </w:drawing>
      </w:r>
      <w:r>
        <w:rPr>
          <w:rFonts w:hint="eastAsia" w:ascii="黑体" w:hAnsi="黑体" w:eastAsia="黑体" w:cs="宋体"/>
          <w:sz w:val="52"/>
          <w:szCs w:val="52"/>
        </w:rPr>
        <w:t>四川轻化工大学</w:t>
      </w:r>
      <w:r>
        <w:rPr>
          <w:rFonts w:hint="eastAsia" w:ascii="黑体" w:hAnsi="黑体" w:eastAsia="黑体"/>
          <w:sz w:val="52"/>
          <w:szCs w:val="52"/>
        </w:rPr>
        <w:t>课程实施大纲</w:t>
      </w:r>
    </w:p>
    <w:p w14:paraId="24F88CE7">
      <w:pPr>
        <w:spacing w:before="312" w:line="360" w:lineRule="auto"/>
        <w:rPr>
          <w:rFonts w:hint="eastAsia"/>
          <w:b/>
          <w:sz w:val="32"/>
          <w:szCs w:val="32"/>
        </w:rPr>
      </w:pPr>
    </w:p>
    <w:p w14:paraId="430E4473">
      <w:pPr>
        <w:spacing w:line="580" w:lineRule="exact"/>
        <w:jc w:val="center"/>
        <w:rPr>
          <w:rFonts w:ascii="宋体" w:hAnsi="宋体"/>
          <w:b/>
          <w:sz w:val="32"/>
          <w:szCs w:val="32"/>
        </w:rPr>
      </w:pPr>
      <w:r>
        <w:rPr>
          <w:rFonts w:hint="eastAsia" w:ascii="宋体" w:hAnsi="宋体"/>
          <w:b/>
          <w:sz w:val="44"/>
          <w:szCs w:val="44"/>
        </w:rPr>
        <w:t>《</w:t>
      </w:r>
      <w:r>
        <w:rPr>
          <w:rFonts w:hint="eastAsia"/>
          <w:b/>
          <w:sz w:val="44"/>
          <w:szCs w:val="44"/>
        </w:rPr>
        <w:t>化工安全与环境</w:t>
      </w:r>
      <w:r>
        <w:rPr>
          <w:rFonts w:hint="eastAsia" w:ascii="宋体" w:hAnsi="宋体"/>
          <w:b/>
          <w:sz w:val="44"/>
          <w:szCs w:val="44"/>
        </w:rPr>
        <w:t>》课程实施大纲</w:t>
      </w:r>
    </w:p>
    <w:p w14:paraId="1564C653">
      <w:pPr>
        <w:spacing w:line="580" w:lineRule="exact"/>
        <w:jc w:val="center"/>
        <w:rPr>
          <w:rFonts w:ascii="宋体" w:hAnsi="宋体"/>
          <w:b/>
          <w:sz w:val="44"/>
          <w:szCs w:val="44"/>
        </w:rPr>
      </w:pPr>
    </w:p>
    <w:p w14:paraId="561909C2">
      <w:pPr>
        <w:spacing w:line="580" w:lineRule="exact"/>
        <w:jc w:val="center"/>
        <w:rPr>
          <w:rFonts w:ascii="宋体" w:hAnsi="宋体"/>
          <w:b/>
          <w:sz w:val="44"/>
          <w:szCs w:val="44"/>
        </w:rPr>
      </w:pPr>
      <w:r>
        <w:rPr>
          <w:rFonts w:hint="eastAsia" w:ascii="宋体" w:hAnsi="宋体"/>
          <w:b/>
          <w:sz w:val="44"/>
          <w:szCs w:val="44"/>
        </w:rPr>
        <w:t>基本信息</w:t>
      </w:r>
    </w:p>
    <w:p w14:paraId="19984CBE">
      <w:pPr>
        <w:spacing w:line="580" w:lineRule="exact"/>
        <w:jc w:val="center"/>
        <w:rPr>
          <w:rFonts w:ascii="宋体" w:hAnsi="宋体"/>
          <w:b/>
          <w:sz w:val="24"/>
        </w:rPr>
      </w:pPr>
    </w:p>
    <w:tbl>
      <w:tblPr>
        <w:tblStyle w:val="9"/>
        <w:tblW w:w="0" w:type="auto"/>
        <w:jc w:val="center"/>
        <w:tblLayout w:type="autofit"/>
        <w:tblCellMar>
          <w:top w:w="0" w:type="dxa"/>
          <w:left w:w="108" w:type="dxa"/>
          <w:bottom w:w="0" w:type="dxa"/>
          <w:right w:w="108" w:type="dxa"/>
        </w:tblCellMar>
      </w:tblPr>
      <w:tblGrid>
        <w:gridCol w:w="6660"/>
      </w:tblGrid>
      <w:tr w14:paraId="2C3FB065">
        <w:trPr>
          <w:trHeight w:val="1134" w:hRule="atLeast"/>
          <w:jc w:val="center"/>
        </w:trPr>
        <w:tc>
          <w:tcPr>
            <w:tcW w:w="6660" w:type="dxa"/>
            <w:vAlign w:val="center"/>
          </w:tcPr>
          <w:p w14:paraId="7D48443D">
            <w:pPr>
              <w:spacing w:line="580" w:lineRule="exact"/>
              <w:rPr>
                <w:rFonts w:eastAsia="楷体"/>
                <w:b/>
                <w:sz w:val="32"/>
                <w:szCs w:val="32"/>
              </w:rPr>
            </w:pPr>
            <w:r>
              <w:rPr>
                <w:b/>
                <w:sz w:val="32"/>
                <w:szCs w:val="32"/>
              </w:rPr>
              <w:t>课程名称：</w:t>
            </w:r>
            <w:r>
              <w:rPr>
                <w:rFonts w:hint="eastAsia" w:eastAsia="楷体"/>
                <w:b/>
                <w:sz w:val="32"/>
                <w:szCs w:val="32"/>
              </w:rPr>
              <w:t xml:space="preserve">化工安全与环境 </w:t>
            </w:r>
          </w:p>
          <w:p w14:paraId="5111A04E">
            <w:pPr>
              <w:spacing w:line="580" w:lineRule="exact"/>
              <w:ind w:firstLine="1606" w:firstLineChars="500"/>
              <w:rPr>
                <w:b/>
                <w:sz w:val="32"/>
                <w:szCs w:val="32"/>
              </w:rPr>
            </w:pPr>
            <w:r>
              <w:rPr>
                <w:rFonts w:eastAsia="楷体"/>
                <w:b/>
                <w:sz w:val="32"/>
                <w:szCs w:val="32"/>
              </w:rPr>
              <w:t>Chemical Safety &amp; Environment</w:t>
            </w:r>
          </w:p>
        </w:tc>
      </w:tr>
      <w:tr w14:paraId="2DDBB822">
        <w:tblPrEx>
          <w:tblCellMar>
            <w:top w:w="0" w:type="dxa"/>
            <w:left w:w="108" w:type="dxa"/>
            <w:bottom w:w="0" w:type="dxa"/>
            <w:right w:w="108" w:type="dxa"/>
          </w:tblCellMar>
        </w:tblPrEx>
        <w:trPr>
          <w:trHeight w:val="1134" w:hRule="atLeast"/>
          <w:jc w:val="center"/>
        </w:trPr>
        <w:tc>
          <w:tcPr>
            <w:tcW w:w="6660" w:type="dxa"/>
            <w:vAlign w:val="center"/>
          </w:tcPr>
          <w:p w14:paraId="225EE74A">
            <w:pPr>
              <w:spacing w:line="580" w:lineRule="exact"/>
              <w:rPr>
                <w:b/>
                <w:sz w:val="32"/>
                <w:szCs w:val="32"/>
              </w:rPr>
            </w:pPr>
            <w:r>
              <w:rPr>
                <w:b/>
                <w:sz w:val="32"/>
                <w:szCs w:val="32"/>
              </w:rPr>
              <w:t>授课班级：</w:t>
            </w:r>
            <w:r>
              <w:rPr>
                <w:rFonts w:hint="eastAsia" w:eastAsia="楷体"/>
                <w:b/>
                <w:sz w:val="28"/>
                <w:szCs w:val="28"/>
              </w:rPr>
              <w:t>化学工程与工艺2</w:t>
            </w:r>
            <w:r>
              <w:rPr>
                <w:rFonts w:eastAsia="楷体"/>
                <w:b/>
                <w:sz w:val="28"/>
                <w:szCs w:val="28"/>
              </w:rPr>
              <w:t>02</w:t>
            </w:r>
            <w:r>
              <w:rPr>
                <w:rFonts w:hint="eastAsia" w:eastAsia="楷体"/>
                <w:b/>
                <w:sz w:val="28"/>
                <w:szCs w:val="28"/>
                <w:lang w:val="en-US" w:eastAsia="zh-CN"/>
              </w:rPr>
              <w:t>2</w:t>
            </w:r>
            <w:r>
              <w:rPr>
                <w:rFonts w:hint="eastAsia" w:eastAsia="楷体"/>
                <w:b/>
                <w:sz w:val="28"/>
                <w:szCs w:val="28"/>
              </w:rPr>
              <w:t>卓越班、</w:t>
            </w:r>
            <w:r>
              <w:rPr>
                <w:rFonts w:eastAsia="楷体"/>
                <w:b/>
                <w:sz w:val="28"/>
                <w:szCs w:val="28"/>
              </w:rPr>
              <w:t>1-6班</w:t>
            </w:r>
          </w:p>
        </w:tc>
      </w:tr>
      <w:tr w14:paraId="180C2C11">
        <w:tblPrEx>
          <w:tblCellMar>
            <w:top w:w="0" w:type="dxa"/>
            <w:left w:w="108" w:type="dxa"/>
            <w:bottom w:w="0" w:type="dxa"/>
            <w:right w:w="108" w:type="dxa"/>
          </w:tblCellMar>
        </w:tblPrEx>
        <w:trPr>
          <w:trHeight w:val="1134" w:hRule="atLeast"/>
          <w:jc w:val="center"/>
        </w:trPr>
        <w:tc>
          <w:tcPr>
            <w:tcW w:w="6660" w:type="dxa"/>
            <w:vAlign w:val="center"/>
          </w:tcPr>
          <w:p w14:paraId="6133B74F">
            <w:pPr>
              <w:spacing w:line="580" w:lineRule="exact"/>
              <w:rPr>
                <w:b/>
                <w:sz w:val="32"/>
                <w:szCs w:val="32"/>
              </w:rPr>
            </w:pPr>
            <w:r>
              <w:rPr>
                <w:b/>
                <w:sz w:val="32"/>
                <w:szCs w:val="32"/>
              </w:rPr>
              <w:t>任课教师：</w:t>
            </w:r>
            <w:r>
              <w:rPr>
                <w:rFonts w:eastAsia="楷体"/>
                <w:b/>
                <w:sz w:val="32"/>
                <w:szCs w:val="32"/>
              </w:rPr>
              <w:t>游俊杰</w:t>
            </w:r>
          </w:p>
        </w:tc>
      </w:tr>
      <w:tr w14:paraId="656A8375">
        <w:tblPrEx>
          <w:tblCellMar>
            <w:top w:w="0" w:type="dxa"/>
            <w:left w:w="108" w:type="dxa"/>
            <w:bottom w:w="0" w:type="dxa"/>
            <w:right w:w="108" w:type="dxa"/>
          </w:tblCellMar>
        </w:tblPrEx>
        <w:trPr>
          <w:trHeight w:val="1134" w:hRule="atLeast"/>
          <w:jc w:val="center"/>
        </w:trPr>
        <w:tc>
          <w:tcPr>
            <w:tcW w:w="6660" w:type="dxa"/>
            <w:vAlign w:val="center"/>
          </w:tcPr>
          <w:p w14:paraId="26033DE7">
            <w:pPr>
              <w:spacing w:line="580" w:lineRule="exact"/>
              <w:rPr>
                <w:b/>
                <w:sz w:val="32"/>
                <w:szCs w:val="32"/>
              </w:rPr>
            </w:pPr>
            <w:r>
              <w:rPr>
                <w:b/>
                <w:sz w:val="32"/>
                <w:szCs w:val="32"/>
              </w:rPr>
              <w:t>工作部门：</w:t>
            </w:r>
            <w:r>
              <w:rPr>
                <w:rFonts w:eastAsia="楷体"/>
                <w:b/>
                <w:sz w:val="32"/>
                <w:szCs w:val="32"/>
              </w:rPr>
              <w:t>化学工程学院</w:t>
            </w:r>
          </w:p>
        </w:tc>
      </w:tr>
      <w:tr w14:paraId="7C6E43F1">
        <w:tblPrEx>
          <w:tblCellMar>
            <w:top w:w="0" w:type="dxa"/>
            <w:left w:w="108" w:type="dxa"/>
            <w:bottom w:w="0" w:type="dxa"/>
            <w:right w:w="108" w:type="dxa"/>
          </w:tblCellMar>
        </w:tblPrEx>
        <w:trPr>
          <w:trHeight w:val="1134" w:hRule="atLeast"/>
          <w:jc w:val="center"/>
        </w:trPr>
        <w:tc>
          <w:tcPr>
            <w:tcW w:w="6660" w:type="dxa"/>
            <w:vAlign w:val="center"/>
          </w:tcPr>
          <w:p w14:paraId="424216B7">
            <w:pPr>
              <w:spacing w:line="580" w:lineRule="exact"/>
              <w:rPr>
                <w:b/>
                <w:sz w:val="32"/>
                <w:szCs w:val="32"/>
              </w:rPr>
            </w:pPr>
            <w:r>
              <w:rPr>
                <w:b/>
                <w:sz w:val="32"/>
                <w:szCs w:val="32"/>
              </w:rPr>
              <w:t>联系方式：</w:t>
            </w:r>
            <w:r>
              <w:rPr>
                <w:rFonts w:eastAsia="楷体"/>
                <w:b/>
                <w:sz w:val="32"/>
                <w:szCs w:val="32"/>
              </w:rPr>
              <w:t>13778522374</w:t>
            </w:r>
          </w:p>
        </w:tc>
      </w:tr>
    </w:tbl>
    <w:p w14:paraId="2D31701C">
      <w:pPr>
        <w:spacing w:line="580" w:lineRule="exact"/>
        <w:ind w:firstLine="480"/>
        <w:rPr>
          <w:b/>
          <w:sz w:val="32"/>
          <w:szCs w:val="32"/>
        </w:rPr>
      </w:pPr>
    </w:p>
    <w:p w14:paraId="5CA6A9E0">
      <w:pPr>
        <w:spacing w:line="580" w:lineRule="exact"/>
        <w:jc w:val="center"/>
        <w:rPr>
          <w:b/>
          <w:sz w:val="32"/>
          <w:szCs w:val="32"/>
        </w:rPr>
      </w:pPr>
      <w:r>
        <w:rPr>
          <w:b/>
          <w:sz w:val="32"/>
          <w:szCs w:val="32"/>
        </w:rPr>
        <w:t>四川轻化工大学 制</w:t>
      </w:r>
    </w:p>
    <w:p w14:paraId="00CFF010">
      <w:pPr>
        <w:spacing w:line="580" w:lineRule="exact"/>
        <w:jc w:val="center"/>
        <w:rPr>
          <w:rFonts w:eastAsia="楷体"/>
          <w:b/>
          <w:sz w:val="32"/>
          <w:szCs w:val="32"/>
        </w:rPr>
      </w:pPr>
      <w:r>
        <w:rPr>
          <w:rFonts w:eastAsia="楷体"/>
          <w:b/>
          <w:sz w:val="32"/>
          <w:szCs w:val="32"/>
        </w:rPr>
        <w:t>202</w:t>
      </w:r>
      <w:r>
        <w:rPr>
          <w:rFonts w:hint="eastAsia" w:eastAsia="楷体"/>
          <w:b/>
          <w:sz w:val="32"/>
          <w:szCs w:val="32"/>
          <w:lang w:val="en-US" w:eastAsia="zh-CN"/>
        </w:rPr>
        <w:t>4</w:t>
      </w:r>
      <w:bookmarkStart w:id="28" w:name="_GoBack"/>
      <w:bookmarkEnd w:id="28"/>
      <w:r>
        <w:rPr>
          <w:rFonts w:eastAsia="楷体"/>
          <w:b/>
          <w:sz w:val="32"/>
          <w:szCs w:val="32"/>
        </w:rPr>
        <w:t>年08月</w:t>
      </w:r>
    </w:p>
    <w:p w14:paraId="0FBCC51F">
      <w:pPr>
        <w:spacing w:line="580" w:lineRule="exact"/>
        <w:jc w:val="left"/>
        <w:rPr>
          <w:b/>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18" w:right="1418" w:bottom="1418" w:left="1418" w:header="851" w:footer="992" w:gutter="0"/>
          <w:pgNumType w:start="1"/>
          <w:cols w:space="425" w:num="1"/>
          <w:titlePg/>
          <w:docGrid w:type="lines" w:linePitch="312" w:charSpace="0"/>
        </w:sectPr>
      </w:pPr>
    </w:p>
    <w:p w14:paraId="64A66E97">
      <w:pPr>
        <w:spacing w:line="580" w:lineRule="exact"/>
        <w:jc w:val="center"/>
        <w:rPr>
          <w:b/>
          <w:sz w:val="32"/>
          <w:szCs w:val="32"/>
        </w:rPr>
      </w:pPr>
      <w:r>
        <w:rPr>
          <w:b/>
          <w:sz w:val="44"/>
          <w:szCs w:val="44"/>
        </w:rPr>
        <w:t>《</w:t>
      </w:r>
      <w:r>
        <w:rPr>
          <w:rFonts w:hint="eastAsia"/>
          <w:b/>
          <w:sz w:val="44"/>
          <w:szCs w:val="44"/>
        </w:rPr>
        <w:t>化工安全与环境</w:t>
      </w:r>
      <w:r>
        <w:rPr>
          <w:b/>
          <w:sz w:val="44"/>
          <w:szCs w:val="44"/>
        </w:rPr>
        <w:t>》课程实施大纲</w:t>
      </w:r>
    </w:p>
    <w:p w14:paraId="5FED7650">
      <w:pPr>
        <w:spacing w:line="580" w:lineRule="exact"/>
        <w:jc w:val="center"/>
        <w:rPr>
          <w:b/>
          <w:sz w:val="44"/>
          <w:szCs w:val="44"/>
        </w:rPr>
      </w:pPr>
    </w:p>
    <w:p w14:paraId="33E0C4A3">
      <w:pPr>
        <w:spacing w:line="580" w:lineRule="exact"/>
        <w:jc w:val="center"/>
        <w:rPr>
          <w:b/>
          <w:sz w:val="44"/>
          <w:szCs w:val="44"/>
        </w:rPr>
      </w:pPr>
      <w:r>
        <w:rPr>
          <w:b/>
          <w:sz w:val="44"/>
          <w:szCs w:val="44"/>
        </w:rPr>
        <w:t>基本信息</w:t>
      </w:r>
    </w:p>
    <w:p w14:paraId="50E4786E">
      <w:pPr>
        <w:spacing w:line="580" w:lineRule="exact"/>
        <w:jc w:val="center"/>
        <w:rPr>
          <w:b/>
          <w:sz w:val="24"/>
        </w:rPr>
      </w:pPr>
    </w:p>
    <w:p w14:paraId="67ECFE48">
      <w:pPr>
        <w:spacing w:line="580" w:lineRule="exact"/>
        <w:jc w:val="center"/>
        <w:rPr>
          <w:b/>
          <w:sz w:val="24"/>
        </w:rPr>
      </w:pPr>
    </w:p>
    <w:p w14:paraId="09E406B2">
      <w:pPr>
        <w:spacing w:line="580" w:lineRule="exact"/>
        <w:jc w:val="center"/>
        <w:rPr>
          <w:b/>
          <w:sz w:val="24"/>
        </w:rPr>
      </w:pPr>
    </w:p>
    <w:tbl>
      <w:tblPr>
        <w:tblStyle w:val="9"/>
        <w:tblW w:w="0" w:type="auto"/>
        <w:jc w:val="center"/>
        <w:tblBorders>
          <w:top w:val="dotted" w:color="auto" w:sz="4" w:space="0"/>
          <w:left w:val="dotted" w:color="auto" w:sz="4" w:space="0"/>
          <w:bottom w:val="dotted" w:color="auto" w:sz="4" w:space="0"/>
          <w:right w:val="dotted" w:color="auto" w:sz="4"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241634BB">
        <w:tblPrEx>
          <w:tblBorders>
            <w:top w:val="dotted" w:color="auto" w:sz="4" w:space="0"/>
            <w:left w:val="dotted" w:color="auto" w:sz="4" w:space="0"/>
            <w:bottom w:val="dotted" w:color="auto" w:sz="4" w:space="0"/>
            <w:right w:val="dotted"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522" w:type="dxa"/>
          </w:tcPr>
          <w:p w14:paraId="7AD01231">
            <w:pPr>
              <w:spacing w:line="580" w:lineRule="exact"/>
              <w:ind w:firstLine="548" w:firstLineChars="196"/>
              <w:rPr>
                <w:rFonts w:ascii="Times New Roman" w:hAnsi="Times New Roman"/>
                <w:sz w:val="28"/>
                <w:szCs w:val="28"/>
              </w:rPr>
            </w:pPr>
            <w:r>
              <w:rPr>
                <w:rFonts w:ascii="Times New Roman" w:hAnsi="Times New Roman"/>
                <w:sz w:val="28"/>
                <w:szCs w:val="28"/>
              </w:rPr>
              <w:t>课程代码：</w:t>
            </w:r>
          </w:p>
          <w:p w14:paraId="1B56D86A">
            <w:pPr>
              <w:spacing w:line="580" w:lineRule="exact"/>
              <w:ind w:firstLine="548" w:firstLineChars="196"/>
              <w:rPr>
                <w:rFonts w:ascii="Times New Roman" w:hAnsi="Times New Roman"/>
                <w:sz w:val="28"/>
                <w:szCs w:val="28"/>
              </w:rPr>
            </w:pPr>
            <w:r>
              <w:rPr>
                <w:rFonts w:ascii="Times New Roman" w:hAnsi="Times New Roman"/>
                <w:sz w:val="28"/>
                <w:szCs w:val="28"/>
              </w:rPr>
              <w:t>课程名称：</w:t>
            </w:r>
            <w:r>
              <w:rPr>
                <w:rFonts w:hint="eastAsia" w:ascii="Times New Roman" w:hAnsi="Times New Roman"/>
                <w:sz w:val="28"/>
                <w:szCs w:val="28"/>
              </w:rPr>
              <w:t>化工安全与环境</w:t>
            </w:r>
          </w:p>
          <w:p w14:paraId="6DB922A9">
            <w:pPr>
              <w:spacing w:line="580" w:lineRule="exact"/>
              <w:ind w:firstLine="548" w:firstLineChars="196"/>
              <w:rPr>
                <w:rFonts w:ascii="Times New Roman" w:hAnsi="Times New Roman"/>
                <w:sz w:val="28"/>
                <w:szCs w:val="28"/>
              </w:rPr>
            </w:pPr>
            <w:r>
              <w:rPr>
                <w:rFonts w:ascii="Times New Roman" w:hAnsi="Times New Roman"/>
                <w:sz w:val="28"/>
                <w:szCs w:val="28"/>
              </w:rPr>
              <w:t>学    分：2</w:t>
            </w:r>
          </w:p>
          <w:p w14:paraId="7273AA86">
            <w:pPr>
              <w:spacing w:line="580" w:lineRule="exact"/>
              <w:ind w:firstLine="548" w:firstLineChars="196"/>
              <w:rPr>
                <w:rFonts w:ascii="Times New Roman" w:hAnsi="Times New Roman"/>
                <w:sz w:val="28"/>
                <w:szCs w:val="28"/>
              </w:rPr>
            </w:pPr>
            <w:r>
              <w:rPr>
                <w:rFonts w:ascii="Times New Roman" w:hAnsi="Times New Roman"/>
                <w:sz w:val="28"/>
                <w:szCs w:val="28"/>
              </w:rPr>
              <w:t>总 学 时：32</w:t>
            </w:r>
          </w:p>
          <w:p w14:paraId="5A61BDB4">
            <w:pPr>
              <w:spacing w:line="580" w:lineRule="exact"/>
              <w:ind w:firstLine="548" w:firstLineChars="196"/>
              <w:rPr>
                <w:rFonts w:ascii="Times New Roman" w:hAnsi="Times New Roman"/>
                <w:sz w:val="28"/>
                <w:szCs w:val="28"/>
              </w:rPr>
            </w:pPr>
            <w:r>
              <w:rPr>
                <w:rFonts w:ascii="Times New Roman" w:hAnsi="Times New Roman"/>
                <w:sz w:val="28"/>
                <w:szCs w:val="28"/>
              </w:rPr>
              <w:t>学    期：202</w:t>
            </w:r>
            <w:r>
              <w:rPr>
                <w:rFonts w:hint="eastAsia" w:ascii="Times New Roman" w:hAnsi="Times New Roman"/>
                <w:sz w:val="28"/>
                <w:szCs w:val="28"/>
                <w:lang w:val="en-US" w:eastAsia="zh-CN"/>
              </w:rPr>
              <w:t>4</w:t>
            </w:r>
            <w:r>
              <w:rPr>
                <w:rFonts w:ascii="Times New Roman" w:hAnsi="Times New Roman"/>
                <w:sz w:val="28"/>
                <w:szCs w:val="28"/>
              </w:rPr>
              <w:t>-202</w:t>
            </w:r>
            <w:r>
              <w:rPr>
                <w:rFonts w:hint="eastAsia" w:ascii="Times New Roman" w:hAnsi="Times New Roman"/>
                <w:sz w:val="28"/>
                <w:szCs w:val="28"/>
                <w:lang w:val="en-US" w:eastAsia="zh-CN"/>
              </w:rPr>
              <w:t>5</w:t>
            </w:r>
            <w:r>
              <w:rPr>
                <w:rFonts w:ascii="Times New Roman" w:hAnsi="Times New Roman"/>
                <w:sz w:val="28"/>
                <w:szCs w:val="28"/>
              </w:rPr>
              <w:t>-1</w:t>
            </w:r>
          </w:p>
          <w:p w14:paraId="72B7994D">
            <w:pPr>
              <w:spacing w:line="580" w:lineRule="exact"/>
              <w:ind w:firstLine="548" w:firstLineChars="196"/>
              <w:rPr>
                <w:rFonts w:ascii="Times New Roman" w:hAnsi="Times New Roman"/>
                <w:sz w:val="28"/>
                <w:szCs w:val="28"/>
              </w:rPr>
            </w:pPr>
            <w:r>
              <w:rPr>
                <w:rFonts w:ascii="Times New Roman" w:hAnsi="Times New Roman"/>
                <w:sz w:val="28"/>
                <w:szCs w:val="28"/>
              </w:rPr>
              <w:t>上课时间：周</w:t>
            </w:r>
            <w:r>
              <w:rPr>
                <w:rFonts w:hint="eastAsia" w:ascii="Times New Roman" w:hAnsi="Times New Roman"/>
                <w:sz w:val="28"/>
                <w:szCs w:val="28"/>
                <w:lang w:val="en-US" w:eastAsia="zh-CN"/>
              </w:rPr>
              <w:t>1</w:t>
            </w:r>
            <w:r>
              <w:rPr>
                <w:rFonts w:ascii="Times New Roman" w:hAnsi="Times New Roman"/>
                <w:sz w:val="28"/>
                <w:szCs w:val="28"/>
              </w:rPr>
              <w:t>第</w:t>
            </w:r>
            <w:r>
              <w:rPr>
                <w:rFonts w:hint="eastAsia" w:ascii="Times New Roman" w:hAnsi="Times New Roman"/>
                <w:sz w:val="28"/>
                <w:szCs w:val="28"/>
                <w:lang w:val="en-US" w:eastAsia="zh-CN"/>
              </w:rPr>
              <w:t>11-12</w:t>
            </w:r>
            <w:r>
              <w:rPr>
                <w:rFonts w:ascii="Times New Roman" w:hAnsi="Times New Roman"/>
                <w:sz w:val="28"/>
                <w:szCs w:val="28"/>
              </w:rPr>
              <w:t>节；周</w:t>
            </w:r>
            <w:r>
              <w:rPr>
                <w:rFonts w:hint="eastAsia" w:ascii="Times New Roman" w:hAnsi="Times New Roman"/>
                <w:sz w:val="28"/>
                <w:szCs w:val="28"/>
                <w:lang w:val="en-US" w:eastAsia="zh-CN"/>
              </w:rPr>
              <w:t>4</w:t>
            </w:r>
            <w:r>
              <w:rPr>
                <w:rFonts w:ascii="Times New Roman" w:hAnsi="Times New Roman"/>
                <w:sz w:val="28"/>
                <w:szCs w:val="28"/>
              </w:rPr>
              <w:t>第</w:t>
            </w:r>
            <w:r>
              <w:rPr>
                <w:rFonts w:hint="eastAsia" w:ascii="Times New Roman" w:hAnsi="Times New Roman"/>
                <w:sz w:val="28"/>
                <w:szCs w:val="28"/>
                <w:lang w:val="en-US" w:eastAsia="zh-CN"/>
              </w:rPr>
              <w:t>7</w:t>
            </w:r>
            <w:r>
              <w:rPr>
                <w:rFonts w:ascii="Times New Roman" w:hAnsi="Times New Roman"/>
                <w:sz w:val="28"/>
                <w:szCs w:val="28"/>
              </w:rPr>
              <w:t>-</w:t>
            </w:r>
            <w:r>
              <w:rPr>
                <w:rFonts w:hint="eastAsia" w:ascii="Times New Roman" w:hAnsi="Times New Roman"/>
                <w:sz w:val="28"/>
                <w:szCs w:val="28"/>
                <w:lang w:val="en-US" w:eastAsia="zh-CN"/>
              </w:rPr>
              <w:t>10</w:t>
            </w:r>
            <w:r>
              <w:rPr>
                <w:rFonts w:ascii="Times New Roman" w:hAnsi="Times New Roman"/>
                <w:sz w:val="28"/>
                <w:szCs w:val="28"/>
              </w:rPr>
              <w:t>节</w:t>
            </w:r>
            <w:r>
              <w:rPr>
                <w:rFonts w:hint="eastAsia" w:ascii="Times New Roman" w:hAnsi="Times New Roman"/>
                <w:sz w:val="28"/>
                <w:szCs w:val="28"/>
              </w:rPr>
              <w:t>；</w:t>
            </w:r>
            <w:r>
              <w:rPr>
                <w:rFonts w:ascii="Times New Roman" w:hAnsi="Times New Roman"/>
                <w:sz w:val="28"/>
                <w:szCs w:val="28"/>
              </w:rPr>
              <w:t>周</w:t>
            </w:r>
            <w:r>
              <w:rPr>
                <w:rFonts w:hint="eastAsia" w:ascii="Times New Roman" w:hAnsi="Times New Roman"/>
                <w:sz w:val="28"/>
                <w:szCs w:val="28"/>
                <w:lang w:val="en-US" w:eastAsia="zh-CN"/>
              </w:rPr>
              <w:t>日</w:t>
            </w:r>
            <w:r>
              <w:rPr>
                <w:rFonts w:ascii="Times New Roman" w:hAnsi="Times New Roman"/>
                <w:sz w:val="28"/>
                <w:szCs w:val="28"/>
              </w:rPr>
              <w:t>第</w:t>
            </w:r>
            <w:r>
              <w:rPr>
                <w:rFonts w:hint="eastAsia" w:ascii="Times New Roman" w:hAnsi="Times New Roman"/>
                <w:sz w:val="28"/>
                <w:szCs w:val="28"/>
                <w:lang w:val="en-US" w:eastAsia="zh-CN"/>
              </w:rPr>
              <w:t>1-2</w:t>
            </w:r>
            <w:r>
              <w:rPr>
                <w:rFonts w:ascii="Times New Roman" w:hAnsi="Times New Roman"/>
                <w:sz w:val="28"/>
                <w:szCs w:val="28"/>
              </w:rPr>
              <w:t>节</w:t>
            </w:r>
          </w:p>
          <w:p w14:paraId="088102EE">
            <w:pPr>
              <w:spacing w:line="580" w:lineRule="exact"/>
              <w:ind w:firstLine="548" w:firstLineChars="196"/>
              <w:rPr>
                <w:rFonts w:hint="default" w:ascii="Times New Roman" w:hAnsi="Times New Roman" w:eastAsiaTheme="minorEastAsia"/>
                <w:sz w:val="28"/>
                <w:szCs w:val="28"/>
                <w:lang w:val="en-US" w:eastAsia="zh-CN"/>
              </w:rPr>
            </w:pPr>
            <w:r>
              <w:rPr>
                <w:rFonts w:ascii="Times New Roman" w:hAnsi="Times New Roman"/>
                <w:sz w:val="28"/>
                <w:szCs w:val="28"/>
              </w:rPr>
              <w:t>上课地点：N1-</w:t>
            </w:r>
            <w:r>
              <w:rPr>
                <w:rFonts w:hint="eastAsia" w:ascii="Times New Roman" w:hAnsi="Times New Roman"/>
                <w:sz w:val="28"/>
                <w:szCs w:val="28"/>
                <w:lang w:val="en-US" w:eastAsia="zh-CN"/>
              </w:rPr>
              <w:t>409</w:t>
            </w:r>
            <w:r>
              <w:rPr>
                <w:rFonts w:hint="eastAsia" w:ascii="Times New Roman" w:hAnsi="Times New Roman"/>
                <w:sz w:val="28"/>
                <w:szCs w:val="28"/>
              </w:rPr>
              <w:t>、</w:t>
            </w:r>
            <w:r>
              <w:rPr>
                <w:rFonts w:ascii="Times New Roman" w:hAnsi="Times New Roman"/>
                <w:sz w:val="28"/>
                <w:szCs w:val="28"/>
              </w:rPr>
              <w:t>N1-</w:t>
            </w:r>
            <w:r>
              <w:rPr>
                <w:rFonts w:hint="eastAsia" w:ascii="Times New Roman" w:hAnsi="Times New Roman"/>
                <w:sz w:val="28"/>
                <w:szCs w:val="28"/>
                <w:lang w:val="en-US" w:eastAsia="zh-CN"/>
              </w:rPr>
              <w:t>206</w:t>
            </w:r>
            <w:r>
              <w:rPr>
                <w:rFonts w:hint="eastAsia" w:ascii="Times New Roman" w:hAnsi="Times New Roman"/>
                <w:sz w:val="28"/>
                <w:szCs w:val="28"/>
              </w:rPr>
              <w:t>、</w:t>
            </w:r>
            <w:r>
              <w:rPr>
                <w:rFonts w:ascii="Times New Roman" w:hAnsi="Times New Roman"/>
                <w:sz w:val="28"/>
                <w:szCs w:val="28"/>
              </w:rPr>
              <w:t>N1-</w:t>
            </w:r>
            <w:r>
              <w:rPr>
                <w:rFonts w:hint="eastAsia" w:ascii="Times New Roman" w:hAnsi="Times New Roman"/>
                <w:sz w:val="28"/>
                <w:szCs w:val="28"/>
                <w:lang w:val="en-US" w:eastAsia="zh-CN"/>
              </w:rPr>
              <w:t>111</w:t>
            </w:r>
          </w:p>
          <w:p w14:paraId="585A23ED">
            <w:pPr>
              <w:spacing w:line="580" w:lineRule="exact"/>
              <w:ind w:firstLine="548" w:firstLineChars="196"/>
              <w:rPr>
                <w:rFonts w:ascii="Times New Roman" w:hAnsi="Times New Roman"/>
                <w:sz w:val="28"/>
                <w:szCs w:val="28"/>
              </w:rPr>
            </w:pPr>
            <w:r>
              <w:rPr>
                <w:rFonts w:ascii="Times New Roman" w:hAnsi="Times New Roman"/>
                <w:sz w:val="28"/>
                <w:szCs w:val="28"/>
              </w:rPr>
              <w:t>答疑时间和方式：课前、课间或考前集中答疑；课前、课间答疑，</w:t>
            </w:r>
          </w:p>
          <w:p w14:paraId="15210F2C">
            <w:pPr>
              <w:spacing w:line="580" w:lineRule="exact"/>
              <w:ind w:firstLine="2800" w:firstLineChars="1000"/>
              <w:rPr>
                <w:rFonts w:ascii="Times New Roman" w:hAnsi="Times New Roman"/>
                <w:sz w:val="28"/>
                <w:szCs w:val="28"/>
              </w:rPr>
            </w:pPr>
            <w:r>
              <w:rPr>
                <w:rFonts w:ascii="Times New Roman" w:hAnsi="Times New Roman"/>
                <w:sz w:val="28"/>
                <w:szCs w:val="28"/>
              </w:rPr>
              <w:t>电话答疑，邮件答疑、办公室答疑</w:t>
            </w:r>
          </w:p>
          <w:p w14:paraId="304FB6D2">
            <w:pPr>
              <w:spacing w:line="580" w:lineRule="exact"/>
              <w:ind w:firstLine="548" w:firstLineChars="196"/>
              <w:rPr>
                <w:rFonts w:ascii="Times New Roman" w:hAnsi="Times New Roman"/>
                <w:sz w:val="28"/>
                <w:szCs w:val="28"/>
              </w:rPr>
            </w:pPr>
            <w:r>
              <w:rPr>
                <w:rFonts w:ascii="Times New Roman" w:hAnsi="Times New Roman"/>
                <w:sz w:val="28"/>
                <w:szCs w:val="28"/>
              </w:rPr>
              <w:t>答疑地点：授课教室或第</w:t>
            </w:r>
            <w:r>
              <w:rPr>
                <w:rFonts w:hint="eastAsia" w:ascii="Times New Roman" w:hAnsi="Times New Roman"/>
                <w:sz w:val="28"/>
                <w:szCs w:val="28"/>
              </w:rPr>
              <w:t>二</w:t>
            </w:r>
            <w:r>
              <w:rPr>
                <w:rFonts w:ascii="Times New Roman" w:hAnsi="Times New Roman"/>
                <w:sz w:val="28"/>
                <w:szCs w:val="28"/>
              </w:rPr>
              <w:t>实验楼5088</w:t>
            </w:r>
          </w:p>
          <w:p w14:paraId="7D2553BA">
            <w:pPr>
              <w:spacing w:line="580" w:lineRule="exact"/>
              <w:ind w:firstLine="548" w:firstLineChars="196"/>
              <w:rPr>
                <w:rFonts w:ascii="Times New Roman" w:hAnsi="Times New Roman"/>
                <w:sz w:val="28"/>
                <w:szCs w:val="28"/>
              </w:rPr>
            </w:pPr>
            <w:r>
              <w:rPr>
                <w:rFonts w:ascii="Times New Roman" w:hAnsi="Times New Roman"/>
                <w:sz w:val="28"/>
                <w:szCs w:val="28"/>
              </w:rPr>
              <w:t>授课班级：</w:t>
            </w:r>
            <w:r>
              <w:rPr>
                <w:rFonts w:hint="eastAsia" w:ascii="Times New Roman" w:hAnsi="Times New Roman"/>
                <w:sz w:val="28"/>
                <w:szCs w:val="28"/>
              </w:rPr>
              <w:t>化学工程与工艺202</w:t>
            </w:r>
            <w:r>
              <w:rPr>
                <w:rFonts w:hint="eastAsia" w:ascii="Times New Roman" w:hAnsi="Times New Roman"/>
                <w:sz w:val="28"/>
                <w:szCs w:val="28"/>
                <w:lang w:val="en-US" w:eastAsia="zh-CN"/>
              </w:rPr>
              <w:t>2</w:t>
            </w:r>
            <w:r>
              <w:rPr>
                <w:rFonts w:hint="eastAsia" w:ascii="Times New Roman" w:hAnsi="Times New Roman"/>
                <w:sz w:val="28"/>
                <w:szCs w:val="28"/>
              </w:rPr>
              <w:t>卓越班、1-6班</w:t>
            </w:r>
          </w:p>
          <w:p w14:paraId="1C0A04AD">
            <w:pPr>
              <w:spacing w:line="580" w:lineRule="exact"/>
              <w:ind w:firstLine="548" w:firstLineChars="196"/>
              <w:rPr>
                <w:rFonts w:ascii="Times New Roman" w:hAnsi="Times New Roman"/>
                <w:sz w:val="28"/>
                <w:szCs w:val="28"/>
              </w:rPr>
            </w:pPr>
            <w:r>
              <w:rPr>
                <w:rFonts w:ascii="Times New Roman" w:hAnsi="Times New Roman"/>
                <w:sz w:val="28"/>
                <w:szCs w:val="28"/>
              </w:rPr>
              <w:t>任课教师：游俊杰</w:t>
            </w:r>
          </w:p>
          <w:p w14:paraId="47622F4C">
            <w:pPr>
              <w:spacing w:line="580" w:lineRule="exact"/>
              <w:ind w:firstLine="548" w:firstLineChars="196"/>
              <w:rPr>
                <w:rFonts w:ascii="Times New Roman" w:hAnsi="Times New Roman"/>
                <w:sz w:val="28"/>
                <w:szCs w:val="28"/>
              </w:rPr>
            </w:pPr>
            <w:r>
              <w:rPr>
                <w:rFonts w:ascii="Times New Roman" w:hAnsi="Times New Roman"/>
                <w:sz w:val="28"/>
                <w:szCs w:val="28"/>
              </w:rPr>
              <w:t>学    院：化学工程学院</w:t>
            </w:r>
          </w:p>
          <w:p w14:paraId="1CBD5745">
            <w:pPr>
              <w:spacing w:line="580" w:lineRule="exact"/>
              <w:ind w:firstLine="548" w:firstLineChars="196"/>
              <w:rPr>
                <w:rFonts w:ascii="Times New Roman" w:hAnsi="Times New Roman"/>
                <w:sz w:val="28"/>
                <w:szCs w:val="28"/>
              </w:rPr>
            </w:pPr>
            <w:r>
              <w:rPr>
                <w:rFonts w:ascii="Times New Roman" w:hAnsi="Times New Roman"/>
                <w:sz w:val="28"/>
                <w:szCs w:val="28"/>
              </w:rPr>
              <w:t>邮    箱：youjunjie1989@suse.edu.cn</w:t>
            </w:r>
          </w:p>
          <w:p w14:paraId="4FD59AB1">
            <w:pPr>
              <w:spacing w:line="580" w:lineRule="exact"/>
              <w:ind w:firstLine="560" w:firstLineChars="200"/>
              <w:rPr>
                <w:b/>
                <w:sz w:val="24"/>
              </w:rPr>
            </w:pPr>
            <w:r>
              <w:rPr>
                <w:rFonts w:ascii="Times New Roman" w:hAnsi="Times New Roman"/>
                <w:sz w:val="28"/>
                <w:szCs w:val="28"/>
              </w:rPr>
              <w:t>联系电话：13778522374短号67134</w:t>
            </w:r>
          </w:p>
        </w:tc>
      </w:tr>
    </w:tbl>
    <w:p w14:paraId="30BAD268">
      <w:pPr>
        <w:spacing w:line="400" w:lineRule="exact"/>
        <w:rPr>
          <w:b/>
          <w:sz w:val="24"/>
        </w:rPr>
      </w:pPr>
    </w:p>
    <w:p w14:paraId="55801F0F">
      <w:pPr>
        <w:widowControl/>
        <w:jc w:val="left"/>
        <w:rPr>
          <w:b/>
          <w:sz w:val="24"/>
        </w:rPr>
        <w:sectPr>
          <w:pgSz w:w="11906" w:h="16838"/>
          <w:pgMar w:top="1418" w:right="1418" w:bottom="1418" w:left="1418" w:header="851" w:footer="992" w:gutter="0"/>
          <w:cols w:space="720" w:num="1"/>
          <w:docGrid w:type="lines" w:linePitch="312" w:charSpace="0"/>
        </w:sectPr>
      </w:pPr>
    </w:p>
    <w:p w14:paraId="06508C9E">
      <w:pPr>
        <w:spacing w:line="400" w:lineRule="exact"/>
        <w:rPr>
          <w:rFonts w:ascii="宋体" w:hAnsi="宋体"/>
          <w:b/>
          <w:sz w:val="28"/>
          <w:szCs w:val="28"/>
        </w:rPr>
      </w:pPr>
      <w:r>
        <w:rPr>
          <w:rFonts w:hint="eastAsia" w:ascii="宋体" w:hAnsi="宋体"/>
          <w:b/>
          <w:sz w:val="28"/>
          <w:szCs w:val="28"/>
        </w:rPr>
        <w:t>1．教学理念</w:t>
      </w:r>
    </w:p>
    <w:p w14:paraId="03148CA0">
      <w:pPr>
        <w:spacing w:line="360" w:lineRule="auto"/>
        <w:ind w:firstLine="480" w:firstLineChars="200"/>
        <w:rPr>
          <w:sz w:val="24"/>
        </w:rPr>
      </w:pPr>
      <w:r>
        <w:rPr>
          <w:rFonts w:hint="eastAsia"/>
          <w:sz w:val="24"/>
        </w:rPr>
        <w:t>化学工业生产的各种产品与我们每个人生活息息相关，化学工业也是国民经济中不可或缺的重要组成部分，现代社会已经无法离开化学工业。同时近年来化学工业发生了不少环境污染事件与安全生产事故，已经到了“谈化色变”的程度。</w:t>
      </w:r>
    </w:p>
    <w:p w14:paraId="5B2F3023">
      <w:pPr>
        <w:spacing w:line="360" w:lineRule="auto"/>
        <w:ind w:firstLine="480" w:firstLineChars="200"/>
        <w:rPr>
          <w:sz w:val="24"/>
        </w:rPr>
      </w:pPr>
      <w:r>
        <w:rPr>
          <w:rFonts w:hint="eastAsia"/>
          <w:sz w:val="24"/>
        </w:rPr>
        <w:t>化工环保与安全课程是我国面向21世纪“化学工程与工艺”专业培养方案中新设置的一门必修工程基础课。本课程是为能源化工专业大三学生开设的专业必修课，该课程结合典型实例，系统而又简明地介绍了化工生产过程中的环境保护和安全生产技术的基本概念、基础理论和基本方法，具有鲜明的现代化工生产的特点。通过学习不但为学生向一线卓越工程师转化打下坚实的化工环保与安全理论基础，更重要的是使学生树立起牢固的环境保护意识和安全生产第一的思想观念。希望通过我们的努力尽早使化学工业成为零污染，安全可靠的行业。</w:t>
      </w:r>
    </w:p>
    <w:p w14:paraId="3C568508">
      <w:pPr>
        <w:spacing w:line="360" w:lineRule="auto"/>
        <w:rPr>
          <w:rFonts w:ascii="宋体" w:hAnsi="宋体"/>
          <w:b/>
          <w:sz w:val="28"/>
          <w:szCs w:val="28"/>
        </w:rPr>
      </w:pPr>
      <w:r>
        <w:rPr>
          <w:rFonts w:hint="eastAsia" w:ascii="宋体" w:hAnsi="宋体"/>
          <w:b/>
          <w:sz w:val="28"/>
          <w:szCs w:val="28"/>
        </w:rPr>
        <w:t>2．课程介绍</w:t>
      </w:r>
    </w:p>
    <w:p w14:paraId="5E3A6756">
      <w:pPr>
        <w:spacing w:line="360" w:lineRule="auto"/>
        <w:rPr>
          <w:b/>
          <w:sz w:val="24"/>
        </w:rPr>
      </w:pPr>
      <w:r>
        <w:rPr>
          <w:b/>
          <w:sz w:val="24"/>
        </w:rPr>
        <w:t xml:space="preserve">2.1 </w:t>
      </w:r>
      <w:r>
        <w:rPr>
          <w:rFonts w:hint="eastAsia"/>
          <w:b/>
          <w:sz w:val="24"/>
        </w:rPr>
        <w:t>课程的性质</w:t>
      </w:r>
    </w:p>
    <w:p w14:paraId="019B2982">
      <w:pPr>
        <w:spacing w:line="360" w:lineRule="auto"/>
        <w:ind w:firstLine="480" w:firstLineChars="200"/>
        <w:rPr>
          <w:sz w:val="24"/>
        </w:rPr>
      </w:pPr>
      <w:r>
        <w:rPr>
          <w:rFonts w:hint="eastAsia"/>
          <w:sz w:val="24"/>
        </w:rPr>
        <w:t>本课程是能源化工专业的一门专业必修课，我国化工行业快速发展，但在各类化工产品的生产过程中，经常接触有毒有害、易燃易爆的化学危险品，且容易对环境造成污染或引发环境、安全等事故。因此，安全和环境保护工作显得尤为重要，学习这门课程将有助于同学们掌握基本的化工环境保护和安全生产知识、技术。</w:t>
      </w:r>
    </w:p>
    <w:p w14:paraId="38941CD8">
      <w:pPr>
        <w:spacing w:line="360" w:lineRule="auto"/>
        <w:rPr>
          <w:b/>
          <w:sz w:val="24"/>
        </w:rPr>
      </w:pPr>
      <w:r>
        <w:rPr>
          <w:b/>
          <w:sz w:val="24"/>
        </w:rPr>
        <w:t xml:space="preserve">2.2 </w:t>
      </w:r>
      <w:r>
        <w:rPr>
          <w:rFonts w:hint="eastAsia"/>
          <w:b/>
          <w:sz w:val="24"/>
        </w:rPr>
        <w:t>课程在学科专业结构中的地位、作用</w:t>
      </w:r>
    </w:p>
    <w:p w14:paraId="68E5368E">
      <w:pPr>
        <w:spacing w:line="360" w:lineRule="auto"/>
        <w:ind w:firstLine="480" w:firstLineChars="200"/>
        <w:rPr>
          <w:sz w:val="24"/>
        </w:rPr>
      </w:pPr>
      <w:bookmarkStart w:id="0" w:name="_Toc430290188"/>
      <w:bookmarkStart w:id="1" w:name="_Toc430274681"/>
      <w:r>
        <w:rPr>
          <w:rFonts w:hint="eastAsia"/>
          <w:sz w:val="24"/>
        </w:rPr>
        <w:t>本课程是高等院校能源化工专业的一门主要专业必修课程。</w:t>
      </w:r>
      <w:bookmarkEnd w:id="0"/>
      <w:bookmarkEnd w:id="1"/>
      <w:r>
        <w:rPr>
          <w:rFonts w:hint="eastAsia"/>
          <w:sz w:val="24"/>
        </w:rPr>
        <w:t>化工安全与环保是化工及相关行业十分重视和强调的内容。本课程的任务是首先在安全方面使学生正确理解化学物质危险分类和危险表征,明确化工装置维护和公用工程设施安全;了解燃烧和爆炸的过程、原理和类型,以及职业中毒的防护与急救措施,明确化工操作原理与危险性: 了解毒性物质的分类,正确理解毒性物质有效剂量的表示方法和职业中毒的防护与急救措施。其次在环保方面使学生了解化工企业在项目建设与日常生产中对环境造成的影响,以及化工对环境污染的特点及相应的解决技术,使学生对化工企业在项目建设及生产过程中的废物污染源有较全面的了解,充分认识到环境保护在化工,生产中的重要地位。</w:t>
      </w:r>
    </w:p>
    <w:p w14:paraId="4CD37F20">
      <w:pPr>
        <w:spacing w:line="360" w:lineRule="auto"/>
        <w:rPr>
          <w:b/>
          <w:sz w:val="24"/>
        </w:rPr>
      </w:pPr>
      <w:r>
        <w:rPr>
          <w:b/>
          <w:sz w:val="24"/>
        </w:rPr>
        <w:t xml:space="preserve">2.3 </w:t>
      </w:r>
      <w:r>
        <w:rPr>
          <w:rFonts w:hint="eastAsia"/>
          <w:b/>
          <w:sz w:val="24"/>
        </w:rPr>
        <w:t>课程的前沿及发展趋势</w:t>
      </w:r>
    </w:p>
    <w:p w14:paraId="7EC4686B">
      <w:pPr>
        <w:spacing w:line="360" w:lineRule="auto"/>
        <w:rPr>
          <w:sz w:val="24"/>
        </w:rPr>
      </w:pPr>
      <w:r>
        <w:rPr>
          <w:rFonts w:hint="eastAsia"/>
          <w:sz w:val="24"/>
        </w:rPr>
        <w:t>《化工安全与环境》是化学工程与工艺专业培养方案中的专业必修课,通过本课程学习,让学生掌握化工环境保护和安全生产技术的基本原理和方法,有利于学生树立环境保护的意识和安全生产第一的观念,培养高素质的化工专业人才。</w:t>
      </w:r>
    </w:p>
    <w:p w14:paraId="142F07AE">
      <w:pPr>
        <w:spacing w:line="360" w:lineRule="auto"/>
        <w:rPr>
          <w:sz w:val="24"/>
        </w:rPr>
      </w:pPr>
      <w:r>
        <w:rPr>
          <w:rFonts w:hint="eastAsia"/>
          <w:sz w:val="24"/>
        </w:rPr>
        <w:t>随着化学工业的发展,各种新技术和新工艺不断出现,化工装置大型化成为趋势,对化工安全提出了新的要求。在化工安全生产技术部分,化工防火防爆技术、压力容器和化工检修安全技术以及工业毒物的危害与防护技术成为了重点关注的内容。在教学过程中，也增加了对其相关内容的讲解。如在化工安全设计与安全管理以及化工系统安全分析与评价部分；对事故隐患、燃烧与爆炸、阻火设备、防爆泄压设施等进行重点阐述和分析。对用于计算爆炸极限的理·查特里方程要求学生理解并运用。此外,还可增加泄漏源模型和Pasquill-Gifford扩散模型的讲解,让学生对毒物泄露有更为清晰的认识。此外,在备课方面,也有大量搜集化工安全与环境领域的经典素材、最新案例和法律法规,如环境污染的图片、化工爆炸的视频、化工生产急救常识等。在课件制作上,力求做到图文并茂,充分调动学生学习的兴趣。通过对相关知识的讲解和案例的引入激发学生学习的主观能动性,增强了学生的环保意识和安全意识,进一步提升了教学质量和教学效果。</w:t>
      </w:r>
    </w:p>
    <w:p w14:paraId="16623328">
      <w:pPr>
        <w:spacing w:line="360" w:lineRule="auto"/>
        <w:rPr>
          <w:b/>
          <w:sz w:val="24"/>
        </w:rPr>
      </w:pPr>
      <w:r>
        <w:rPr>
          <w:b/>
          <w:sz w:val="24"/>
        </w:rPr>
        <w:t xml:space="preserve">2.4 </w:t>
      </w:r>
      <w:r>
        <w:rPr>
          <w:rFonts w:hint="eastAsia"/>
          <w:b/>
          <w:sz w:val="24"/>
        </w:rPr>
        <w:t>学习本课程的必要性</w:t>
      </w:r>
    </w:p>
    <w:p w14:paraId="4F448EDE">
      <w:pPr>
        <w:spacing w:line="400" w:lineRule="exact"/>
        <w:outlineLvl w:val="0"/>
        <w:rPr>
          <w:sz w:val="24"/>
        </w:rPr>
      </w:pPr>
      <w:r>
        <w:rPr>
          <w:rFonts w:hint="eastAsia"/>
          <w:sz w:val="24"/>
        </w:rPr>
        <w:t>化工行业在国民经济中具有十分重要的地位,人类生活离不开化工产品。同时，它也为社会创造了大量财富。目前,我国的化工产业与发达国家相比有一定的差距。美国单级化的政策导致了世界多国自我完善本国产业链，进一步加剧了行业竞争。为可持续发展化工产业,安全与环保在化工产业中越为突出。同时，为了贯彻落实习近平总书记“大力培养应急管理人才，加强应急管理学科建设”的指示精神，培养应急管理人才队伍，为增强化解重大安全风险提供重要智力支持和平台保障；培养有理想信念、有专业知识和面向实践的应急人才，建立应急管理高端智库，也有助于提升地方本质安全水平</w:t>
      </w:r>
    </w:p>
    <w:p w14:paraId="58BC9F9C">
      <w:pPr>
        <w:spacing w:line="400" w:lineRule="exact"/>
        <w:outlineLvl w:val="0"/>
        <w:rPr>
          <w:b/>
          <w:sz w:val="28"/>
          <w:szCs w:val="28"/>
        </w:rPr>
      </w:pPr>
      <w:r>
        <w:rPr>
          <w:b/>
          <w:sz w:val="28"/>
          <w:szCs w:val="28"/>
        </w:rPr>
        <w:t>3</w:t>
      </w:r>
      <w:r>
        <w:rPr>
          <w:rFonts w:hint="eastAsia"/>
          <w:b/>
          <w:sz w:val="28"/>
          <w:szCs w:val="28"/>
        </w:rPr>
        <w:t>．教师简介</w:t>
      </w:r>
    </w:p>
    <w:p w14:paraId="1AA805D3">
      <w:pPr>
        <w:pStyle w:val="3"/>
        <w:spacing w:before="0" w:after="0" w:line="360" w:lineRule="auto"/>
        <w:rPr>
          <w:sz w:val="24"/>
          <w:szCs w:val="24"/>
        </w:rPr>
      </w:pPr>
      <w:bookmarkStart w:id="2" w:name="_Toc50235855"/>
      <w:r>
        <w:rPr>
          <w:sz w:val="24"/>
          <w:szCs w:val="24"/>
        </w:rPr>
        <w:t>3.1 教师的职称、学历</w:t>
      </w:r>
      <w:bookmarkEnd w:id="2"/>
    </w:p>
    <w:p w14:paraId="3AF42C7F">
      <w:pPr>
        <w:spacing w:line="360" w:lineRule="auto"/>
        <w:ind w:firstLine="480" w:firstLineChars="200"/>
        <w:rPr>
          <w:sz w:val="24"/>
        </w:rPr>
      </w:pPr>
      <w:r>
        <w:rPr>
          <w:sz w:val="24"/>
        </w:rPr>
        <w:t>任课教师：</w:t>
      </w:r>
      <w:r>
        <w:rPr>
          <w:rFonts w:hint="eastAsia"/>
          <w:sz w:val="24"/>
        </w:rPr>
        <w:t>游俊杰</w:t>
      </w:r>
      <w:r>
        <w:rPr>
          <w:sz w:val="24"/>
        </w:rPr>
        <w:t>；职称：</w:t>
      </w:r>
      <w:r>
        <w:rPr>
          <w:rFonts w:hint="eastAsia"/>
          <w:sz w:val="24"/>
        </w:rPr>
        <w:t>讲师</w:t>
      </w:r>
      <w:r>
        <w:rPr>
          <w:sz w:val="24"/>
        </w:rPr>
        <w:t>；最终学历：</w:t>
      </w:r>
      <w:r>
        <w:rPr>
          <w:rFonts w:hint="eastAsia"/>
          <w:sz w:val="24"/>
        </w:rPr>
        <w:t>博士研究生</w:t>
      </w:r>
    </w:p>
    <w:p w14:paraId="445BCA7F">
      <w:pPr>
        <w:spacing w:line="360" w:lineRule="auto"/>
        <w:ind w:firstLine="480" w:firstLineChars="200"/>
        <w:rPr>
          <w:sz w:val="24"/>
        </w:rPr>
      </w:pPr>
    </w:p>
    <w:p w14:paraId="1074331F">
      <w:pPr>
        <w:pStyle w:val="3"/>
        <w:spacing w:before="0" w:after="0" w:line="360" w:lineRule="auto"/>
        <w:rPr>
          <w:sz w:val="24"/>
          <w:szCs w:val="24"/>
        </w:rPr>
      </w:pPr>
      <w:bookmarkStart w:id="3" w:name="_Toc50235856"/>
      <w:r>
        <w:rPr>
          <w:sz w:val="24"/>
          <w:szCs w:val="24"/>
        </w:rPr>
        <w:t>3.2 教育背景</w:t>
      </w:r>
      <w:bookmarkEnd w:id="3"/>
    </w:p>
    <w:p w14:paraId="54D9DC97">
      <w:pPr>
        <w:spacing w:line="360" w:lineRule="auto"/>
        <w:ind w:firstLine="480" w:firstLineChars="200"/>
        <w:rPr>
          <w:sz w:val="24"/>
        </w:rPr>
      </w:pPr>
      <w:r>
        <w:rPr>
          <w:rFonts w:hint="eastAsia"/>
          <w:sz w:val="24"/>
        </w:rPr>
        <w:t>2017.09-2021.06  四川大学  环境工程专业工学博士。</w:t>
      </w:r>
    </w:p>
    <w:p w14:paraId="44F06CC4">
      <w:pPr>
        <w:spacing w:line="360" w:lineRule="auto"/>
        <w:ind w:firstLine="480" w:firstLineChars="200"/>
        <w:rPr>
          <w:sz w:val="24"/>
        </w:rPr>
      </w:pPr>
      <w:r>
        <w:rPr>
          <w:rFonts w:hint="eastAsia"/>
          <w:sz w:val="24"/>
        </w:rPr>
        <w:t>2014.09-2017.06  成都信息工程大学  环境科学与工程专业工学硕士；</w:t>
      </w:r>
    </w:p>
    <w:p w14:paraId="568961DC">
      <w:pPr>
        <w:spacing w:line="360" w:lineRule="auto"/>
        <w:ind w:firstLine="480" w:firstLineChars="200"/>
        <w:rPr>
          <w:sz w:val="24"/>
        </w:rPr>
      </w:pPr>
      <w:r>
        <w:rPr>
          <w:rFonts w:hint="eastAsia"/>
          <w:sz w:val="24"/>
        </w:rPr>
        <w:t>2010.09-2014.06  成都信息工程大学  环境科学专业工学学士。</w:t>
      </w:r>
    </w:p>
    <w:p w14:paraId="6F7C19C6">
      <w:pPr>
        <w:pStyle w:val="3"/>
        <w:spacing w:before="0" w:after="0" w:line="360" w:lineRule="auto"/>
        <w:rPr>
          <w:sz w:val="24"/>
          <w:szCs w:val="24"/>
        </w:rPr>
      </w:pPr>
      <w:bookmarkStart w:id="4" w:name="_Toc50235857"/>
      <w:r>
        <w:rPr>
          <w:sz w:val="24"/>
          <w:szCs w:val="24"/>
        </w:rPr>
        <w:t>3.3 研究方向（兴趣）</w:t>
      </w:r>
      <w:bookmarkEnd w:id="4"/>
    </w:p>
    <w:p w14:paraId="574412B7">
      <w:pPr>
        <w:spacing w:line="360" w:lineRule="auto"/>
        <w:ind w:firstLine="480" w:firstLineChars="200"/>
        <w:rPr>
          <w:sz w:val="24"/>
        </w:rPr>
      </w:pPr>
      <w:r>
        <w:rPr>
          <w:rFonts w:hint="eastAsia"/>
          <w:sz w:val="24"/>
        </w:rPr>
        <w:t>（1）高级氧化技术；（2）高性能催化机制备。</w:t>
      </w:r>
    </w:p>
    <w:p w14:paraId="698ED7A9">
      <w:pPr>
        <w:spacing w:line="400" w:lineRule="exact"/>
        <w:outlineLvl w:val="0"/>
        <w:rPr>
          <w:b/>
          <w:sz w:val="28"/>
          <w:szCs w:val="28"/>
        </w:rPr>
      </w:pPr>
      <w:r>
        <w:rPr>
          <w:b/>
          <w:sz w:val="28"/>
          <w:szCs w:val="28"/>
        </w:rPr>
        <w:t>4</w:t>
      </w:r>
      <w:r>
        <w:rPr>
          <w:rFonts w:hint="eastAsia"/>
          <w:b/>
          <w:sz w:val="28"/>
          <w:szCs w:val="28"/>
        </w:rPr>
        <w:t>．先修课程</w:t>
      </w:r>
    </w:p>
    <w:p w14:paraId="27F45ECA">
      <w:pPr>
        <w:spacing w:line="360" w:lineRule="auto"/>
        <w:ind w:firstLine="480" w:firstLineChars="200"/>
        <w:rPr>
          <w:sz w:val="24"/>
        </w:rPr>
      </w:pPr>
      <w:r>
        <w:rPr>
          <w:rFonts w:hint="eastAsia"/>
          <w:sz w:val="24"/>
        </w:rPr>
        <w:t>无机化学、有机化学、分析化学、物理化学和化工原理等。</w:t>
      </w:r>
    </w:p>
    <w:p w14:paraId="64E5308A">
      <w:pPr>
        <w:spacing w:line="400" w:lineRule="exact"/>
        <w:outlineLvl w:val="0"/>
        <w:rPr>
          <w:b/>
          <w:sz w:val="28"/>
          <w:szCs w:val="28"/>
        </w:rPr>
      </w:pPr>
      <w:r>
        <w:rPr>
          <w:b/>
          <w:sz w:val="28"/>
          <w:szCs w:val="28"/>
        </w:rPr>
        <w:t>5</w:t>
      </w:r>
      <w:r>
        <w:rPr>
          <w:rFonts w:hint="eastAsia"/>
          <w:b/>
          <w:sz w:val="28"/>
          <w:szCs w:val="28"/>
        </w:rPr>
        <w:t>．课程目标</w:t>
      </w:r>
    </w:p>
    <w:p w14:paraId="47841113">
      <w:pPr>
        <w:spacing w:line="360" w:lineRule="auto"/>
        <w:rPr>
          <w:b/>
          <w:sz w:val="24"/>
        </w:rPr>
      </w:pPr>
      <w:bookmarkStart w:id="5" w:name="_Toc477886487"/>
      <w:r>
        <w:rPr>
          <w:b/>
          <w:sz w:val="24"/>
        </w:rPr>
        <w:t>5.1</w:t>
      </w:r>
      <w:r>
        <w:rPr>
          <w:rFonts w:hint="eastAsia"/>
          <w:b/>
          <w:sz w:val="24"/>
        </w:rPr>
        <w:t>知识与技能方面</w:t>
      </w:r>
      <w:bookmarkEnd w:id="5"/>
    </w:p>
    <w:p w14:paraId="3463C363">
      <w:pPr>
        <w:spacing w:line="360" w:lineRule="auto"/>
        <w:ind w:firstLine="360" w:firstLineChars="150"/>
        <w:rPr>
          <w:sz w:val="24"/>
        </w:rPr>
      </w:pPr>
      <w:r>
        <w:rPr>
          <w:rFonts w:hint="eastAsia"/>
          <w:sz w:val="24"/>
        </w:rPr>
        <w:t>（1）、熟悉和理解化工生产过程中的各种危险因素，各种化工生产的法律法规，并在化工设计和生产中考虑这些因素。</w:t>
      </w:r>
    </w:p>
    <w:p w14:paraId="724B708C">
      <w:pPr>
        <w:spacing w:line="360" w:lineRule="auto"/>
        <w:ind w:firstLine="360" w:firstLineChars="150"/>
        <w:rPr>
          <w:sz w:val="24"/>
        </w:rPr>
      </w:pPr>
      <w:r>
        <w:rPr>
          <w:rFonts w:hint="eastAsia"/>
          <w:sz w:val="24"/>
        </w:rPr>
        <w:t>（2）、熟悉和理解化工三废，即废水、废气、废渣产生的原因和各种常见处理技术，能够运用所学化工环保知识设计简单可行的三废基本处理方案。</w:t>
      </w:r>
    </w:p>
    <w:p w14:paraId="5329A4EB">
      <w:pPr>
        <w:spacing w:line="360" w:lineRule="auto"/>
        <w:ind w:firstLine="360" w:firstLineChars="150"/>
        <w:rPr>
          <w:sz w:val="24"/>
        </w:rPr>
      </w:pPr>
      <w:r>
        <w:rPr>
          <w:rFonts w:hint="eastAsia"/>
          <w:sz w:val="24"/>
        </w:rPr>
        <w:t>（3）、熟悉和理解化工物料的火灾危险性和毒性，能够运用所学相关知识进行设计基本的防火、防爆、防毒的技术方案和措施。</w:t>
      </w:r>
    </w:p>
    <w:p w14:paraId="1870A5C1">
      <w:pPr>
        <w:spacing w:line="360" w:lineRule="auto"/>
        <w:ind w:firstLine="360" w:firstLineChars="150"/>
        <w:rPr>
          <w:sz w:val="24"/>
        </w:rPr>
      </w:pPr>
      <w:r>
        <w:rPr>
          <w:rFonts w:hint="eastAsia"/>
          <w:sz w:val="24"/>
        </w:rPr>
        <w:t>（4）、能够将所学化工环保知识，应用在化工安全设计与安全管理过程中并尽可能改进生产工艺采用清洁生产过程。</w:t>
      </w:r>
    </w:p>
    <w:p w14:paraId="34938F64">
      <w:pPr>
        <w:spacing w:line="360" w:lineRule="auto"/>
        <w:rPr>
          <w:b/>
          <w:sz w:val="24"/>
        </w:rPr>
      </w:pPr>
      <w:bookmarkStart w:id="6" w:name="_Toc430290202"/>
      <w:bookmarkStart w:id="7" w:name="_Toc477886488"/>
      <w:bookmarkStart w:id="8" w:name="_Toc430292879"/>
      <w:r>
        <w:rPr>
          <w:b/>
          <w:sz w:val="24"/>
        </w:rPr>
        <w:t>5.2</w:t>
      </w:r>
      <w:r>
        <w:rPr>
          <w:rFonts w:hint="eastAsia"/>
          <w:b/>
          <w:sz w:val="24"/>
        </w:rPr>
        <w:t>过程与方法方面</w:t>
      </w:r>
      <w:bookmarkEnd w:id="6"/>
      <w:bookmarkEnd w:id="7"/>
      <w:bookmarkEnd w:id="8"/>
    </w:p>
    <w:p w14:paraId="1BF0C499">
      <w:pPr>
        <w:spacing w:line="360" w:lineRule="auto"/>
        <w:ind w:firstLine="360" w:firstLineChars="150"/>
        <w:rPr>
          <w:sz w:val="24"/>
        </w:rPr>
      </w:pPr>
      <w:r>
        <w:rPr>
          <w:rFonts w:hint="eastAsia"/>
          <w:sz w:val="24"/>
        </w:rPr>
        <w:t>（</w:t>
      </w:r>
      <w:r>
        <w:rPr>
          <w:sz w:val="24"/>
        </w:rPr>
        <w:t>1</w:t>
      </w:r>
      <w:r>
        <w:rPr>
          <w:rFonts w:hint="eastAsia"/>
          <w:sz w:val="24"/>
        </w:rPr>
        <w:t>）使学生能够对化工操作过程的安全性能有准确的判断，能够独立思考规避化工事故的发生。</w:t>
      </w:r>
    </w:p>
    <w:p w14:paraId="7EB2F02E">
      <w:pPr>
        <w:spacing w:line="360" w:lineRule="auto"/>
        <w:ind w:firstLine="360" w:firstLineChars="150"/>
        <w:rPr>
          <w:sz w:val="24"/>
        </w:rPr>
      </w:pPr>
      <w:r>
        <w:rPr>
          <w:rFonts w:hint="eastAsia"/>
          <w:sz w:val="24"/>
        </w:rPr>
        <w:t>（</w:t>
      </w:r>
      <w:r>
        <w:rPr>
          <w:sz w:val="24"/>
        </w:rPr>
        <w:t>2</w:t>
      </w:r>
      <w:r>
        <w:rPr>
          <w:rFonts w:hint="eastAsia"/>
          <w:sz w:val="24"/>
        </w:rPr>
        <w:t>）学生能够对已发生的化工事故和环境问题，能够提出一定的解决方案，培养具有妥善处理事故结果的能力。</w:t>
      </w:r>
    </w:p>
    <w:p w14:paraId="31B5034E">
      <w:pPr>
        <w:spacing w:line="360" w:lineRule="auto"/>
        <w:ind w:firstLine="360" w:firstLineChars="150"/>
        <w:rPr>
          <w:sz w:val="24"/>
        </w:rPr>
      </w:pPr>
      <w:r>
        <w:rPr>
          <w:rFonts w:hint="eastAsia"/>
          <w:sz w:val="24"/>
        </w:rPr>
        <w:t>（</w:t>
      </w:r>
      <w:r>
        <w:rPr>
          <w:sz w:val="24"/>
        </w:rPr>
        <w:t>3</w:t>
      </w:r>
      <w:r>
        <w:rPr>
          <w:rFonts w:hint="eastAsia"/>
          <w:sz w:val="24"/>
        </w:rPr>
        <w:t>）能够主动与老师、同学交流所学知识，养成自主学习的好习惯。</w:t>
      </w:r>
    </w:p>
    <w:p w14:paraId="084CA513">
      <w:pPr>
        <w:spacing w:line="360" w:lineRule="auto"/>
        <w:rPr>
          <w:b/>
          <w:sz w:val="24"/>
        </w:rPr>
      </w:pPr>
      <w:bookmarkStart w:id="9" w:name="_Toc430292880"/>
      <w:bookmarkStart w:id="10" w:name="_Toc430290203"/>
      <w:bookmarkStart w:id="11" w:name="_Toc477886489"/>
      <w:r>
        <w:rPr>
          <w:b/>
          <w:sz w:val="24"/>
        </w:rPr>
        <w:t>5.3</w:t>
      </w:r>
      <w:r>
        <w:rPr>
          <w:rFonts w:hint="eastAsia"/>
          <w:b/>
          <w:sz w:val="24"/>
        </w:rPr>
        <w:t>情感、态度与价值观方面</w:t>
      </w:r>
      <w:bookmarkEnd w:id="9"/>
      <w:bookmarkEnd w:id="10"/>
      <w:bookmarkEnd w:id="11"/>
    </w:p>
    <w:p w14:paraId="7F65864A">
      <w:pPr>
        <w:spacing w:line="360" w:lineRule="auto"/>
        <w:ind w:firstLine="360" w:firstLineChars="150"/>
        <w:rPr>
          <w:sz w:val="24"/>
        </w:rPr>
      </w:pPr>
      <w:r>
        <w:rPr>
          <w:rFonts w:hint="eastAsia"/>
          <w:sz w:val="24"/>
        </w:rPr>
        <w:t>（</w:t>
      </w:r>
      <w:r>
        <w:rPr>
          <w:sz w:val="24"/>
        </w:rPr>
        <w:t>1</w:t>
      </w:r>
      <w:r>
        <w:rPr>
          <w:rFonts w:hint="eastAsia"/>
          <w:sz w:val="24"/>
        </w:rPr>
        <w:t>）在学习合作过程中能够主动承担责任，培养有担当的意识。</w:t>
      </w:r>
    </w:p>
    <w:p w14:paraId="74DDD484">
      <w:pPr>
        <w:spacing w:line="360" w:lineRule="auto"/>
        <w:ind w:firstLine="360" w:firstLineChars="150"/>
        <w:rPr>
          <w:sz w:val="24"/>
        </w:rPr>
      </w:pPr>
      <w:r>
        <w:rPr>
          <w:rFonts w:hint="eastAsia"/>
          <w:sz w:val="24"/>
        </w:rPr>
        <w:t>（</w:t>
      </w:r>
      <w:r>
        <w:rPr>
          <w:sz w:val="24"/>
        </w:rPr>
        <w:t>2</w:t>
      </w:r>
      <w:r>
        <w:rPr>
          <w:rFonts w:hint="eastAsia"/>
          <w:sz w:val="24"/>
        </w:rPr>
        <w:t>）让学生在学习的过程中，能够明白纪律的重要性，能严格执行管理要求。</w:t>
      </w:r>
    </w:p>
    <w:p w14:paraId="7D2ED418">
      <w:pPr>
        <w:spacing w:line="360" w:lineRule="auto"/>
        <w:ind w:firstLine="360" w:firstLineChars="150"/>
        <w:rPr>
          <w:sz w:val="24"/>
        </w:rPr>
      </w:pPr>
      <w:r>
        <w:rPr>
          <w:rFonts w:hint="eastAsia"/>
          <w:sz w:val="24"/>
        </w:rPr>
        <w:t>（</w:t>
      </w:r>
      <w:r>
        <w:rPr>
          <w:sz w:val="24"/>
        </w:rPr>
        <w:t>3</w:t>
      </w:r>
      <w:r>
        <w:rPr>
          <w:rFonts w:hint="eastAsia"/>
          <w:sz w:val="24"/>
        </w:rPr>
        <w:t>）在学习中培养细心和知错就改的意识，能更好地胜任以后的工作职位。</w:t>
      </w:r>
    </w:p>
    <w:p w14:paraId="088B9E93">
      <w:pPr>
        <w:spacing w:line="400" w:lineRule="exact"/>
        <w:rPr>
          <w:b/>
          <w:sz w:val="28"/>
          <w:szCs w:val="28"/>
        </w:rPr>
      </w:pPr>
      <w:r>
        <w:rPr>
          <w:b/>
          <w:sz w:val="28"/>
          <w:szCs w:val="28"/>
        </w:rPr>
        <w:t>6</w:t>
      </w:r>
      <w:r>
        <w:rPr>
          <w:rFonts w:hint="eastAsia"/>
          <w:b/>
          <w:sz w:val="28"/>
          <w:szCs w:val="28"/>
        </w:rPr>
        <w:t>．课程内容</w:t>
      </w:r>
    </w:p>
    <w:p w14:paraId="1D2214E5">
      <w:pPr>
        <w:keepNext/>
        <w:keepLines/>
        <w:spacing w:before="120" w:after="120" w:line="412" w:lineRule="auto"/>
        <w:outlineLvl w:val="2"/>
        <w:rPr>
          <w:b/>
          <w:bCs/>
          <w:sz w:val="24"/>
        </w:rPr>
      </w:pPr>
      <w:bookmarkStart w:id="12" w:name="_Toc429215743"/>
      <w:bookmarkStart w:id="13" w:name="_Toc24046"/>
      <w:bookmarkStart w:id="14" w:name="_Toc429168343"/>
      <w:r>
        <w:rPr>
          <w:b/>
          <w:bCs/>
          <w:sz w:val="24"/>
        </w:rPr>
        <w:t>6.1课程的内容概要</w:t>
      </w:r>
      <w:bookmarkEnd w:id="12"/>
      <w:bookmarkEnd w:id="13"/>
      <w:bookmarkEnd w:id="14"/>
    </w:p>
    <w:p w14:paraId="3C399FAB">
      <w:pPr>
        <w:spacing w:line="360" w:lineRule="auto"/>
        <w:ind w:firstLine="480" w:firstLineChars="200"/>
        <w:rPr>
          <w:sz w:val="24"/>
        </w:rPr>
      </w:pPr>
      <w:r>
        <w:rPr>
          <w:rFonts w:hint="eastAsia"/>
          <w:sz w:val="24"/>
        </w:rPr>
        <w:t>《化工安全与环境》是化工类专业的基础课程，安全技术贯穿于化工生产的整个过程，从危险化学品的分类及应急救援、防火防爆安全基础、化工工艺热风险及评估、化学反应过程的安全技术，化工特种设备安全、装置运行与维护安全技术、化工生产安全分析与评价、化工职业卫生与防护与“三废”处理等各个环节，是一门涉及面广、内容丰富的综合性课程。本课程旨在传递化工安全知识，规范安全生产操作，培养职业安全意识，实现“为之于未有，治之于未乱，防患于未然”。</w:t>
      </w:r>
    </w:p>
    <w:p w14:paraId="3F8846A5">
      <w:pPr>
        <w:spacing w:line="360" w:lineRule="auto"/>
        <w:ind w:firstLine="480" w:firstLineChars="200"/>
        <w:rPr>
          <w:sz w:val="24"/>
        </w:rPr>
      </w:pPr>
      <w:r>
        <w:rPr>
          <w:rFonts w:hint="eastAsia"/>
          <w:sz w:val="24"/>
        </w:rPr>
        <w:t>本课程旨在培养学生的安全意识，使学生能够较全面地了解化工生产中的安全环保问题，学会识别各种危险因素，掌握采取合理可行的技术措施和管理手段来预防及控制化工事故的发生和发展。</w:t>
      </w:r>
    </w:p>
    <w:p w14:paraId="6A0AFD48">
      <w:pPr>
        <w:keepNext/>
        <w:keepLines/>
        <w:spacing w:before="120" w:after="120" w:line="412" w:lineRule="auto"/>
        <w:outlineLvl w:val="2"/>
        <w:rPr>
          <w:b/>
          <w:bCs/>
          <w:sz w:val="24"/>
        </w:rPr>
      </w:pPr>
      <w:bookmarkStart w:id="15" w:name="_Toc429215744"/>
      <w:bookmarkStart w:id="16" w:name="_Toc429168344"/>
      <w:bookmarkStart w:id="17" w:name="_Toc18010"/>
      <w:r>
        <w:rPr>
          <w:b/>
          <w:bCs/>
          <w:sz w:val="24"/>
        </w:rPr>
        <w:t>6.2教学重点、难点</w:t>
      </w:r>
      <w:bookmarkEnd w:id="15"/>
      <w:bookmarkEnd w:id="16"/>
      <w:bookmarkEnd w:id="17"/>
    </w:p>
    <w:p w14:paraId="42A3AF16">
      <w:pPr>
        <w:spacing w:line="360" w:lineRule="auto"/>
        <w:ind w:firstLine="480" w:firstLineChars="200"/>
        <w:outlineLvl w:val="2"/>
        <w:rPr>
          <w:sz w:val="24"/>
        </w:rPr>
      </w:pPr>
      <w:r>
        <w:rPr>
          <w:sz w:val="24"/>
        </w:rPr>
        <w:t>绪论</w:t>
      </w:r>
    </w:p>
    <w:p w14:paraId="5828168A">
      <w:pPr>
        <w:spacing w:line="360" w:lineRule="auto"/>
        <w:ind w:firstLine="480" w:firstLineChars="200"/>
        <w:rPr>
          <w:sz w:val="24"/>
        </w:rPr>
      </w:pPr>
      <w:r>
        <w:rPr>
          <w:sz w:val="24"/>
        </w:rPr>
        <w:t>1、重点：</w:t>
      </w:r>
      <w:r>
        <w:rPr>
          <w:rFonts w:hint="eastAsia"/>
          <w:sz w:val="24"/>
        </w:rPr>
        <w:t>化学物质的危险因素，化工安全设计的基本内容。</w:t>
      </w:r>
    </w:p>
    <w:p w14:paraId="13BDB858">
      <w:pPr>
        <w:spacing w:line="360" w:lineRule="auto"/>
        <w:ind w:firstLine="480" w:firstLineChars="200"/>
        <w:rPr>
          <w:sz w:val="24"/>
        </w:rPr>
      </w:pPr>
      <w:r>
        <w:rPr>
          <w:sz w:val="24"/>
        </w:rPr>
        <w:t>2、难点：</w:t>
      </w:r>
      <w:r>
        <w:rPr>
          <w:rFonts w:hint="eastAsia"/>
          <w:sz w:val="24"/>
        </w:rPr>
        <w:t>安全生产管理与化工安全设计技术。</w:t>
      </w:r>
    </w:p>
    <w:p w14:paraId="7055C0D6">
      <w:pPr>
        <w:spacing w:line="360" w:lineRule="auto"/>
        <w:ind w:firstLine="480" w:firstLineChars="200"/>
        <w:outlineLvl w:val="2"/>
        <w:rPr>
          <w:sz w:val="24"/>
        </w:rPr>
      </w:pPr>
      <w:r>
        <w:rPr>
          <w:sz w:val="24"/>
        </w:rPr>
        <w:t>第</w:t>
      </w:r>
      <w:r>
        <w:rPr>
          <w:rFonts w:hint="eastAsia"/>
          <w:sz w:val="24"/>
        </w:rPr>
        <w:t>一</w:t>
      </w:r>
      <w:r>
        <w:rPr>
          <w:sz w:val="24"/>
        </w:rPr>
        <w:t xml:space="preserve">章  </w:t>
      </w:r>
      <w:r>
        <w:rPr>
          <w:rFonts w:hint="eastAsia"/>
          <w:sz w:val="24"/>
        </w:rPr>
        <w:t>化工生产安全管理基础</w:t>
      </w:r>
    </w:p>
    <w:p w14:paraId="1A327889">
      <w:pPr>
        <w:spacing w:line="360" w:lineRule="auto"/>
        <w:ind w:firstLine="480" w:firstLineChars="200"/>
        <w:rPr>
          <w:sz w:val="24"/>
        </w:rPr>
      </w:pPr>
      <w:r>
        <w:rPr>
          <w:sz w:val="24"/>
        </w:rPr>
        <w:t>1、重点：</w:t>
      </w:r>
      <w:r>
        <w:rPr>
          <w:rFonts w:hint="eastAsia"/>
          <w:sz w:val="24"/>
        </w:rPr>
        <w:t>HSE管理体系的基本内容。</w:t>
      </w:r>
    </w:p>
    <w:p w14:paraId="6C63ABA8">
      <w:pPr>
        <w:spacing w:line="360" w:lineRule="auto"/>
        <w:ind w:firstLine="480" w:firstLineChars="200"/>
        <w:rPr>
          <w:sz w:val="24"/>
        </w:rPr>
      </w:pPr>
      <w:r>
        <w:rPr>
          <w:sz w:val="24"/>
        </w:rPr>
        <w:t>2、难点：</w:t>
      </w:r>
      <w:r>
        <w:rPr>
          <w:rFonts w:hint="eastAsia"/>
          <w:sz w:val="24"/>
        </w:rPr>
        <w:t>安全生产管理意识的培养。</w:t>
      </w:r>
    </w:p>
    <w:p w14:paraId="374A747F">
      <w:pPr>
        <w:spacing w:line="360" w:lineRule="auto"/>
        <w:ind w:firstLine="480" w:firstLineChars="200"/>
        <w:outlineLvl w:val="2"/>
        <w:rPr>
          <w:sz w:val="24"/>
        </w:rPr>
      </w:pPr>
      <w:r>
        <w:rPr>
          <w:sz w:val="24"/>
        </w:rPr>
        <w:t>第</w:t>
      </w:r>
      <w:r>
        <w:rPr>
          <w:rFonts w:hint="eastAsia"/>
          <w:sz w:val="24"/>
        </w:rPr>
        <w:t>二</w:t>
      </w:r>
      <w:r>
        <w:rPr>
          <w:sz w:val="24"/>
        </w:rPr>
        <w:t xml:space="preserve">章 </w:t>
      </w:r>
      <w:r>
        <w:rPr>
          <w:rFonts w:hint="eastAsia"/>
          <w:sz w:val="24"/>
        </w:rPr>
        <w:t>危险化学品的分类及应急救援</w:t>
      </w:r>
    </w:p>
    <w:p w14:paraId="65C69B44">
      <w:pPr>
        <w:spacing w:line="360" w:lineRule="auto"/>
        <w:ind w:firstLine="480" w:firstLineChars="200"/>
        <w:outlineLvl w:val="2"/>
        <w:rPr>
          <w:sz w:val="24"/>
        </w:rPr>
      </w:pPr>
      <w:r>
        <w:rPr>
          <w:sz w:val="24"/>
        </w:rPr>
        <w:t>1、重点：</w:t>
      </w:r>
      <w:r>
        <w:rPr>
          <w:rFonts w:hint="eastAsia"/>
          <w:sz w:val="24"/>
        </w:rPr>
        <w:t>危险化学品的储存和运输的安全要求，典型危险化学品事故应急处置方案。</w:t>
      </w:r>
    </w:p>
    <w:p w14:paraId="472D7BED">
      <w:pPr>
        <w:spacing w:line="360" w:lineRule="auto"/>
        <w:ind w:firstLine="480" w:firstLineChars="200"/>
        <w:rPr>
          <w:sz w:val="24"/>
        </w:rPr>
      </w:pPr>
      <w:r>
        <w:rPr>
          <w:sz w:val="24"/>
        </w:rPr>
        <w:t>2、难点：</w:t>
      </w:r>
      <w:r>
        <w:rPr>
          <w:rFonts w:hint="eastAsia"/>
          <w:sz w:val="24"/>
        </w:rPr>
        <w:t>典型危险化学品事故应急处置方案。</w:t>
      </w:r>
    </w:p>
    <w:p w14:paraId="0E5D8406">
      <w:pPr>
        <w:spacing w:line="360" w:lineRule="auto"/>
        <w:ind w:firstLine="480" w:firstLineChars="200"/>
        <w:rPr>
          <w:sz w:val="24"/>
        </w:rPr>
      </w:pPr>
      <w:r>
        <w:rPr>
          <w:sz w:val="24"/>
        </w:rPr>
        <w:t>第</w:t>
      </w:r>
      <w:r>
        <w:rPr>
          <w:rFonts w:hint="eastAsia"/>
          <w:sz w:val="24"/>
        </w:rPr>
        <w:t>三</w:t>
      </w:r>
      <w:r>
        <w:rPr>
          <w:sz w:val="24"/>
        </w:rPr>
        <w:t xml:space="preserve">章 </w:t>
      </w:r>
      <w:r>
        <w:rPr>
          <w:rFonts w:hint="eastAsia"/>
          <w:sz w:val="24"/>
        </w:rPr>
        <w:t>防火防爆安全基础</w:t>
      </w:r>
    </w:p>
    <w:p w14:paraId="7B40FB24">
      <w:pPr>
        <w:spacing w:line="360" w:lineRule="auto"/>
        <w:ind w:firstLine="480" w:firstLineChars="200"/>
        <w:rPr>
          <w:sz w:val="24"/>
        </w:rPr>
      </w:pPr>
      <w:r>
        <w:rPr>
          <w:sz w:val="24"/>
        </w:rPr>
        <w:t>1、重点：</w:t>
      </w:r>
      <w:r>
        <w:rPr>
          <w:rFonts w:hint="eastAsia"/>
          <w:sz w:val="24"/>
        </w:rPr>
        <w:t>燃烧的特点及类型、爆炸极限的基本理论及影响因素。</w:t>
      </w:r>
    </w:p>
    <w:p w14:paraId="404BA79C">
      <w:pPr>
        <w:spacing w:line="360" w:lineRule="auto"/>
        <w:ind w:firstLine="480" w:firstLineChars="200"/>
        <w:rPr>
          <w:sz w:val="24"/>
        </w:rPr>
      </w:pPr>
      <w:r>
        <w:rPr>
          <w:sz w:val="24"/>
        </w:rPr>
        <w:t>2、难点：</w:t>
      </w:r>
      <w:r>
        <w:rPr>
          <w:rFonts w:hint="eastAsia"/>
          <w:sz w:val="24"/>
        </w:rPr>
        <w:t>爆炸极限的基本理论及影响因素。</w:t>
      </w:r>
    </w:p>
    <w:p w14:paraId="3169ED3B">
      <w:pPr>
        <w:spacing w:line="360" w:lineRule="auto"/>
        <w:ind w:firstLine="480" w:firstLineChars="200"/>
        <w:outlineLvl w:val="2"/>
        <w:rPr>
          <w:color w:val="000000" w:themeColor="text1"/>
          <w:sz w:val="24"/>
          <w14:textFill>
            <w14:solidFill>
              <w14:schemeClr w14:val="tx1"/>
            </w14:solidFill>
          </w14:textFill>
        </w:rPr>
      </w:pPr>
      <w:r>
        <w:rPr>
          <w:color w:val="000000" w:themeColor="text1"/>
          <w:sz w:val="24"/>
          <w14:textFill>
            <w14:solidFill>
              <w14:schemeClr w14:val="tx1"/>
            </w14:solidFill>
          </w14:textFill>
        </w:rPr>
        <w:t>第</w:t>
      </w:r>
      <w:r>
        <w:rPr>
          <w:rFonts w:hint="eastAsia"/>
          <w:color w:val="000000" w:themeColor="text1"/>
          <w:sz w:val="24"/>
          <w14:textFill>
            <w14:solidFill>
              <w14:schemeClr w14:val="tx1"/>
            </w14:solidFill>
          </w14:textFill>
        </w:rPr>
        <w:t>四</w:t>
      </w:r>
      <w:r>
        <w:rPr>
          <w:color w:val="000000" w:themeColor="text1"/>
          <w:sz w:val="24"/>
          <w14:textFill>
            <w14:solidFill>
              <w14:schemeClr w14:val="tx1"/>
            </w14:solidFill>
          </w14:textFill>
        </w:rPr>
        <w:t xml:space="preserve">章 </w:t>
      </w:r>
      <w:r>
        <w:rPr>
          <w:rFonts w:hint="eastAsia"/>
          <w:color w:val="000000" w:themeColor="text1"/>
          <w:sz w:val="24"/>
          <w14:textFill>
            <w14:solidFill>
              <w14:schemeClr w14:val="tx1"/>
            </w14:solidFill>
          </w14:textFill>
        </w:rPr>
        <w:t>化工工艺热风险及评估</w:t>
      </w:r>
    </w:p>
    <w:p w14:paraId="47BEB6F1">
      <w:pPr>
        <w:spacing w:line="360" w:lineRule="auto"/>
        <w:ind w:firstLine="480" w:firstLineChars="200"/>
        <w:rPr>
          <w:sz w:val="24"/>
        </w:rPr>
      </w:pPr>
      <w:r>
        <w:rPr>
          <w:sz w:val="24"/>
        </w:rPr>
        <w:t xml:space="preserve">1、重点： </w:t>
      </w:r>
      <w:r>
        <w:rPr>
          <w:rFonts w:hint="eastAsia"/>
          <w:kern w:val="0"/>
          <w:sz w:val="24"/>
        </w:rPr>
        <w:t>失控反应的原因和影响因素，热风险评估流程。</w:t>
      </w:r>
    </w:p>
    <w:p w14:paraId="7A7D1277">
      <w:pPr>
        <w:spacing w:line="360" w:lineRule="auto"/>
        <w:ind w:firstLine="480" w:firstLineChars="200"/>
        <w:rPr>
          <w:sz w:val="24"/>
        </w:rPr>
      </w:pPr>
      <w:r>
        <w:rPr>
          <w:sz w:val="24"/>
        </w:rPr>
        <w:t xml:space="preserve">2、难点： </w:t>
      </w:r>
      <w:r>
        <w:rPr>
          <w:rFonts w:hint="eastAsia"/>
          <w:sz w:val="24"/>
        </w:rPr>
        <w:t>热温图的理解</w:t>
      </w:r>
    </w:p>
    <w:p w14:paraId="2B3A540C">
      <w:pPr>
        <w:spacing w:line="360" w:lineRule="auto"/>
        <w:ind w:firstLine="480" w:firstLineChars="200"/>
        <w:outlineLvl w:val="2"/>
        <w:rPr>
          <w:sz w:val="24"/>
        </w:rPr>
      </w:pPr>
      <w:r>
        <w:rPr>
          <w:sz w:val="24"/>
        </w:rPr>
        <w:t>第</w:t>
      </w:r>
      <w:r>
        <w:rPr>
          <w:rFonts w:hint="eastAsia"/>
          <w:sz w:val="24"/>
        </w:rPr>
        <w:t>五</w:t>
      </w:r>
      <w:r>
        <w:rPr>
          <w:sz w:val="24"/>
        </w:rPr>
        <w:t xml:space="preserve">章 </w:t>
      </w:r>
      <w:r>
        <w:rPr>
          <w:rFonts w:hint="eastAsia"/>
          <w:sz w:val="24"/>
        </w:rPr>
        <w:t>化学反应过程的安全技术</w:t>
      </w:r>
    </w:p>
    <w:p w14:paraId="77B70ABA">
      <w:pPr>
        <w:spacing w:line="360" w:lineRule="auto"/>
        <w:ind w:firstLine="480" w:firstLineChars="200"/>
        <w:rPr>
          <w:sz w:val="24"/>
        </w:rPr>
      </w:pPr>
      <w:r>
        <w:rPr>
          <w:sz w:val="24"/>
        </w:rPr>
        <w:t>1、重点：</w:t>
      </w:r>
      <w:r>
        <w:rPr>
          <w:rFonts w:hint="eastAsia"/>
          <w:sz w:val="24"/>
        </w:rPr>
        <w:t>各类反应存在的潜在危险及其对应的安全技术措施。</w:t>
      </w:r>
    </w:p>
    <w:p w14:paraId="44236E84">
      <w:pPr>
        <w:spacing w:line="360" w:lineRule="auto"/>
        <w:ind w:firstLine="480" w:firstLineChars="200"/>
        <w:rPr>
          <w:sz w:val="24"/>
        </w:rPr>
      </w:pPr>
      <w:r>
        <w:rPr>
          <w:sz w:val="24"/>
        </w:rPr>
        <w:t>2、难点：</w:t>
      </w:r>
      <w:r>
        <w:rPr>
          <w:rFonts w:hint="eastAsia"/>
          <w:sz w:val="24"/>
        </w:rPr>
        <w:t>理解各类反应的安全要点</w:t>
      </w:r>
    </w:p>
    <w:p w14:paraId="1E539BFE">
      <w:pPr>
        <w:spacing w:line="360" w:lineRule="auto"/>
        <w:ind w:firstLine="480" w:firstLineChars="200"/>
        <w:outlineLvl w:val="2"/>
        <w:rPr>
          <w:sz w:val="24"/>
        </w:rPr>
      </w:pPr>
      <w:r>
        <w:rPr>
          <w:sz w:val="24"/>
        </w:rPr>
        <w:t>第</w:t>
      </w:r>
      <w:r>
        <w:rPr>
          <w:rFonts w:hint="eastAsia"/>
          <w:sz w:val="24"/>
        </w:rPr>
        <w:t>六</w:t>
      </w:r>
      <w:r>
        <w:rPr>
          <w:sz w:val="24"/>
        </w:rPr>
        <w:t xml:space="preserve">章 </w:t>
      </w:r>
      <w:r>
        <w:rPr>
          <w:rFonts w:hint="eastAsia"/>
          <w:sz w:val="24"/>
        </w:rPr>
        <w:t>化工特种设备安全</w:t>
      </w:r>
    </w:p>
    <w:p w14:paraId="0894112E">
      <w:pPr>
        <w:spacing w:line="360" w:lineRule="auto"/>
        <w:ind w:firstLine="480"/>
        <w:rPr>
          <w:sz w:val="24"/>
        </w:rPr>
      </w:pPr>
      <w:r>
        <w:rPr>
          <w:sz w:val="24"/>
        </w:rPr>
        <w:t>1、重点：</w:t>
      </w:r>
      <w:r>
        <w:rPr>
          <w:rFonts w:hint="eastAsia"/>
          <w:sz w:val="24"/>
        </w:rPr>
        <w:t>压力容器、气瓶、锅炉、压力管道等化工常用特种设备的安全技术。</w:t>
      </w:r>
    </w:p>
    <w:p w14:paraId="3363C424">
      <w:pPr>
        <w:spacing w:line="360" w:lineRule="auto"/>
        <w:ind w:firstLine="480"/>
        <w:rPr>
          <w:sz w:val="24"/>
        </w:rPr>
      </w:pPr>
      <w:r>
        <w:rPr>
          <w:sz w:val="24"/>
        </w:rPr>
        <w:t>2、难点：</w:t>
      </w:r>
      <w:r>
        <w:rPr>
          <w:rFonts w:hint="eastAsia"/>
          <w:sz w:val="24"/>
        </w:rPr>
        <w:t>定期检验、维护、报废、档案资料保存的安全工作制度。</w:t>
      </w:r>
    </w:p>
    <w:p w14:paraId="156855EC">
      <w:pPr>
        <w:spacing w:line="360" w:lineRule="auto"/>
        <w:ind w:firstLine="480" w:firstLineChars="200"/>
        <w:outlineLvl w:val="2"/>
        <w:rPr>
          <w:sz w:val="24"/>
        </w:rPr>
      </w:pPr>
      <w:r>
        <w:rPr>
          <w:sz w:val="24"/>
        </w:rPr>
        <w:t>第</w:t>
      </w:r>
      <w:r>
        <w:rPr>
          <w:rFonts w:hint="eastAsia"/>
          <w:sz w:val="24"/>
        </w:rPr>
        <w:t>七</w:t>
      </w:r>
      <w:r>
        <w:rPr>
          <w:sz w:val="24"/>
        </w:rPr>
        <w:t xml:space="preserve">章 </w:t>
      </w:r>
      <w:r>
        <w:rPr>
          <w:rFonts w:hint="eastAsia"/>
          <w:sz w:val="24"/>
        </w:rPr>
        <w:t>装置运行与维护安全技术</w:t>
      </w:r>
    </w:p>
    <w:p w14:paraId="5EB50517">
      <w:pPr>
        <w:spacing w:line="360" w:lineRule="auto"/>
        <w:ind w:firstLine="480"/>
        <w:rPr>
          <w:sz w:val="24"/>
        </w:rPr>
      </w:pPr>
      <w:r>
        <w:rPr>
          <w:sz w:val="24"/>
        </w:rPr>
        <w:t xml:space="preserve">1、重点： </w:t>
      </w:r>
      <w:r>
        <w:rPr>
          <w:rFonts w:hint="eastAsia"/>
          <w:sz w:val="24"/>
        </w:rPr>
        <w:t>化工装置腐蚀、装置泄漏维护技术、装置运行与安全、装置的使用安全与故障处置方法</w:t>
      </w:r>
    </w:p>
    <w:p w14:paraId="3FA96A84">
      <w:pPr>
        <w:spacing w:line="360" w:lineRule="auto"/>
        <w:ind w:firstLine="480"/>
        <w:rPr>
          <w:sz w:val="24"/>
        </w:rPr>
      </w:pPr>
      <w:r>
        <w:rPr>
          <w:sz w:val="24"/>
        </w:rPr>
        <w:t>2、难点：</w:t>
      </w:r>
      <w:r>
        <w:rPr>
          <w:rFonts w:hint="eastAsia"/>
          <w:sz w:val="24"/>
        </w:rPr>
        <w:t>化工装置安全检修技术和化工装置试车安全技术</w:t>
      </w:r>
    </w:p>
    <w:p w14:paraId="619132B2">
      <w:pPr>
        <w:spacing w:line="360" w:lineRule="auto"/>
        <w:ind w:firstLine="480" w:firstLineChars="200"/>
        <w:rPr>
          <w:sz w:val="24"/>
        </w:rPr>
      </w:pPr>
      <w:r>
        <w:rPr>
          <w:sz w:val="24"/>
        </w:rPr>
        <w:t xml:space="preserve"> </w:t>
      </w:r>
    </w:p>
    <w:p w14:paraId="1A52D3B9">
      <w:pPr>
        <w:spacing w:line="360" w:lineRule="auto"/>
        <w:ind w:firstLine="480" w:firstLineChars="200"/>
        <w:outlineLvl w:val="2"/>
        <w:rPr>
          <w:sz w:val="24"/>
        </w:rPr>
      </w:pPr>
      <w:r>
        <w:rPr>
          <w:sz w:val="24"/>
        </w:rPr>
        <w:t>第</w:t>
      </w:r>
      <w:r>
        <w:rPr>
          <w:rFonts w:hint="eastAsia"/>
          <w:sz w:val="24"/>
        </w:rPr>
        <w:t>八</w:t>
      </w:r>
      <w:r>
        <w:rPr>
          <w:sz w:val="24"/>
        </w:rPr>
        <w:t xml:space="preserve">章 </w:t>
      </w:r>
      <w:r>
        <w:rPr>
          <w:rFonts w:hint="eastAsia"/>
          <w:sz w:val="24"/>
        </w:rPr>
        <w:t>化工生产安全分析与评价</w:t>
      </w:r>
    </w:p>
    <w:p w14:paraId="769119C0">
      <w:pPr>
        <w:spacing w:line="360" w:lineRule="auto"/>
        <w:ind w:firstLine="480" w:firstLineChars="200"/>
        <w:rPr>
          <w:sz w:val="24"/>
        </w:rPr>
      </w:pPr>
      <w:r>
        <w:rPr>
          <w:sz w:val="24"/>
        </w:rPr>
        <w:t>1、重点：</w:t>
      </w:r>
      <w:r>
        <w:rPr>
          <w:rFonts w:hint="eastAsia"/>
          <w:sz w:val="24"/>
        </w:rPr>
        <w:t>重大危险源辨识的依据、指标和分级，系统安全分析与评价中的SCA、PHA、FTA和DOW分析法，安全评价报告的主要内容。</w:t>
      </w:r>
    </w:p>
    <w:p w14:paraId="3795C7C6">
      <w:pPr>
        <w:spacing w:line="360" w:lineRule="auto"/>
        <w:ind w:firstLine="480" w:firstLineChars="200"/>
        <w:rPr>
          <w:sz w:val="24"/>
        </w:rPr>
      </w:pPr>
      <w:r>
        <w:rPr>
          <w:sz w:val="24"/>
        </w:rPr>
        <w:t>2、难点：</w:t>
      </w:r>
      <w:r>
        <w:rPr>
          <w:rFonts w:hint="eastAsia"/>
          <w:sz w:val="24"/>
        </w:rPr>
        <w:t>重大危险源的分级指标的计算、确定火灾、爆炸危险指数的计算和事故树分析法的运算基本定律。</w:t>
      </w:r>
    </w:p>
    <w:p w14:paraId="2EC5A6FA">
      <w:pPr>
        <w:spacing w:before="240" w:line="360" w:lineRule="auto"/>
        <w:ind w:firstLine="480" w:firstLineChars="200"/>
        <w:outlineLvl w:val="2"/>
        <w:rPr>
          <w:sz w:val="24"/>
        </w:rPr>
      </w:pPr>
      <w:r>
        <w:rPr>
          <w:sz w:val="24"/>
        </w:rPr>
        <w:t>第</w:t>
      </w:r>
      <w:r>
        <w:rPr>
          <w:rFonts w:hint="eastAsia"/>
          <w:sz w:val="24"/>
        </w:rPr>
        <w:t>九</w:t>
      </w:r>
      <w:r>
        <w:rPr>
          <w:sz w:val="24"/>
        </w:rPr>
        <w:t xml:space="preserve">章 </w:t>
      </w:r>
      <w:r>
        <w:rPr>
          <w:rFonts w:hint="eastAsia"/>
          <w:sz w:val="24"/>
        </w:rPr>
        <w:t>化工环境保护</w:t>
      </w:r>
    </w:p>
    <w:p w14:paraId="56B571F5">
      <w:pPr>
        <w:spacing w:line="360" w:lineRule="auto"/>
        <w:ind w:firstLine="480"/>
        <w:rPr>
          <w:sz w:val="24"/>
        </w:rPr>
      </w:pPr>
      <w:r>
        <w:rPr>
          <w:sz w:val="24"/>
        </w:rPr>
        <w:t xml:space="preserve">1、重点： </w:t>
      </w:r>
      <w:r>
        <w:rPr>
          <w:rFonts w:hint="eastAsia"/>
          <w:sz w:val="24"/>
        </w:rPr>
        <w:t>废气、废水、废渣污染的种类、特点和来源，以及化工废气、废水、废渣处理技术。</w:t>
      </w:r>
    </w:p>
    <w:p w14:paraId="0E2258CD">
      <w:pPr>
        <w:ind w:firstLine="480" w:firstLineChars="200"/>
        <w:rPr>
          <w:sz w:val="24"/>
        </w:rPr>
      </w:pPr>
      <w:r>
        <w:rPr>
          <w:sz w:val="24"/>
        </w:rPr>
        <w:t xml:space="preserve">2、难点： </w:t>
      </w:r>
      <w:r>
        <w:rPr>
          <w:rFonts w:hint="eastAsia"/>
          <w:sz w:val="24"/>
        </w:rPr>
        <w:t>各项化工废气、废水、废渣处理技术适用范围和优缺点。</w:t>
      </w:r>
    </w:p>
    <w:p w14:paraId="6FA395F7">
      <w:pPr>
        <w:spacing w:before="240" w:line="360" w:lineRule="auto"/>
        <w:ind w:firstLine="480" w:firstLineChars="200"/>
        <w:outlineLvl w:val="2"/>
        <w:rPr>
          <w:sz w:val="24"/>
        </w:rPr>
      </w:pPr>
      <w:r>
        <w:rPr>
          <w:sz w:val="24"/>
        </w:rPr>
        <w:t>第</w:t>
      </w:r>
      <w:r>
        <w:rPr>
          <w:rFonts w:hint="eastAsia"/>
          <w:sz w:val="24"/>
        </w:rPr>
        <w:t>十</w:t>
      </w:r>
      <w:r>
        <w:rPr>
          <w:sz w:val="24"/>
        </w:rPr>
        <w:t xml:space="preserve">章 </w:t>
      </w:r>
      <w:r>
        <w:rPr>
          <w:rFonts w:hint="eastAsia"/>
          <w:sz w:val="24"/>
        </w:rPr>
        <w:t>化工职业卫生与防护</w:t>
      </w:r>
    </w:p>
    <w:p w14:paraId="6BD59D43">
      <w:pPr>
        <w:spacing w:line="360" w:lineRule="auto"/>
        <w:ind w:firstLine="480" w:firstLineChars="200"/>
        <w:rPr>
          <w:sz w:val="24"/>
        </w:rPr>
      </w:pPr>
      <w:r>
        <w:rPr>
          <w:sz w:val="24"/>
        </w:rPr>
        <w:t>1、重点：</w:t>
      </w:r>
      <w:r>
        <w:rPr>
          <w:rFonts w:hint="eastAsia"/>
          <w:sz w:val="24"/>
        </w:rPr>
        <w:t>职业病的危害因素，粉尘的危害与分级，毒物的评价指标，工业噪音的分类和电磁辐射的危害与防护。</w:t>
      </w:r>
      <w:r>
        <w:rPr>
          <w:sz w:val="24"/>
        </w:rPr>
        <w:t xml:space="preserve"> </w:t>
      </w:r>
    </w:p>
    <w:p w14:paraId="74670206">
      <w:pPr>
        <w:spacing w:line="360" w:lineRule="auto"/>
        <w:ind w:firstLine="480" w:firstLineChars="200"/>
        <w:rPr>
          <w:sz w:val="24"/>
        </w:rPr>
      </w:pPr>
      <w:r>
        <w:rPr>
          <w:sz w:val="24"/>
        </w:rPr>
        <w:t>2、难点：</w:t>
      </w:r>
      <w:r>
        <w:rPr>
          <w:rFonts w:hint="eastAsia"/>
          <w:sz w:val="24"/>
        </w:rPr>
        <w:t>职业接触毒物危害程度分级标准和生产性粉尘作业分级标准。</w:t>
      </w:r>
    </w:p>
    <w:p w14:paraId="081DB580">
      <w:pPr>
        <w:keepNext/>
        <w:keepLines/>
        <w:spacing w:before="120" w:after="120" w:line="412" w:lineRule="auto"/>
        <w:outlineLvl w:val="2"/>
        <w:rPr>
          <w:b/>
          <w:bCs/>
          <w:sz w:val="24"/>
        </w:rPr>
      </w:pPr>
      <w:bookmarkStart w:id="18" w:name="_Toc23864"/>
      <w:bookmarkStart w:id="19" w:name="_Toc429168345"/>
      <w:bookmarkStart w:id="20" w:name="_Toc429215745"/>
      <w:r>
        <w:rPr>
          <w:b/>
          <w:bCs/>
          <w:sz w:val="24"/>
        </w:rPr>
        <w:t>6.3学时安排</w:t>
      </w:r>
      <w:bookmarkEnd w:id="18"/>
      <w:bookmarkEnd w:id="19"/>
      <w:bookmarkEnd w:id="20"/>
    </w:p>
    <w:p w14:paraId="76C8964F">
      <w:pPr>
        <w:spacing w:line="360" w:lineRule="auto"/>
        <w:ind w:firstLine="480" w:firstLineChars="200"/>
        <w:rPr>
          <w:sz w:val="24"/>
        </w:rPr>
      </w:pPr>
      <w:r>
        <w:rPr>
          <w:rFonts w:hint="eastAsia"/>
          <w:sz w:val="24"/>
        </w:rPr>
        <w:t>绪论</w:t>
      </w:r>
      <w:r>
        <w:rPr>
          <w:sz w:val="24"/>
        </w:rPr>
        <w:t xml:space="preserve"> 1学时</w:t>
      </w:r>
    </w:p>
    <w:p w14:paraId="18FCBCB6">
      <w:pPr>
        <w:spacing w:line="360" w:lineRule="auto"/>
        <w:ind w:firstLine="480" w:firstLineChars="200"/>
        <w:rPr>
          <w:sz w:val="24"/>
        </w:rPr>
      </w:pPr>
      <w:r>
        <w:rPr>
          <w:sz w:val="24"/>
        </w:rPr>
        <w:t>第</w:t>
      </w:r>
      <w:r>
        <w:rPr>
          <w:rFonts w:hint="eastAsia"/>
          <w:sz w:val="24"/>
        </w:rPr>
        <w:t>一</w:t>
      </w:r>
      <w:r>
        <w:rPr>
          <w:sz w:val="24"/>
        </w:rPr>
        <w:t>章 3学时</w:t>
      </w:r>
    </w:p>
    <w:p w14:paraId="083B585A">
      <w:pPr>
        <w:spacing w:line="360" w:lineRule="auto"/>
        <w:ind w:firstLine="480" w:firstLineChars="200"/>
        <w:rPr>
          <w:sz w:val="24"/>
        </w:rPr>
      </w:pPr>
      <w:r>
        <w:rPr>
          <w:sz w:val="24"/>
        </w:rPr>
        <w:t>第二章 4学时</w:t>
      </w:r>
    </w:p>
    <w:p w14:paraId="67B92DB7">
      <w:pPr>
        <w:spacing w:line="360" w:lineRule="auto"/>
        <w:ind w:firstLine="480" w:firstLineChars="200"/>
        <w:rPr>
          <w:sz w:val="24"/>
        </w:rPr>
      </w:pPr>
      <w:r>
        <w:rPr>
          <w:sz w:val="24"/>
        </w:rPr>
        <w:t>第三章 4学时</w:t>
      </w:r>
    </w:p>
    <w:p w14:paraId="461BA816">
      <w:pPr>
        <w:spacing w:line="360" w:lineRule="auto"/>
        <w:ind w:firstLine="480" w:firstLineChars="200"/>
        <w:rPr>
          <w:sz w:val="24"/>
        </w:rPr>
      </w:pPr>
      <w:r>
        <w:rPr>
          <w:sz w:val="24"/>
        </w:rPr>
        <w:t>第四章 1学时</w:t>
      </w:r>
    </w:p>
    <w:p w14:paraId="2E0C2F55">
      <w:pPr>
        <w:spacing w:line="360" w:lineRule="auto"/>
        <w:ind w:firstLine="480" w:firstLineChars="200"/>
        <w:rPr>
          <w:sz w:val="24"/>
        </w:rPr>
      </w:pPr>
      <w:r>
        <w:rPr>
          <w:sz w:val="24"/>
        </w:rPr>
        <w:t>第五章 2学时</w:t>
      </w:r>
    </w:p>
    <w:p w14:paraId="24809377">
      <w:pPr>
        <w:spacing w:line="360" w:lineRule="auto"/>
        <w:ind w:firstLine="480" w:firstLineChars="200"/>
        <w:rPr>
          <w:sz w:val="24"/>
        </w:rPr>
      </w:pPr>
      <w:r>
        <w:rPr>
          <w:sz w:val="24"/>
        </w:rPr>
        <w:t>第六章 4学时</w:t>
      </w:r>
    </w:p>
    <w:p w14:paraId="73A60FEC">
      <w:pPr>
        <w:spacing w:line="360" w:lineRule="auto"/>
        <w:ind w:firstLine="480" w:firstLineChars="200"/>
        <w:rPr>
          <w:sz w:val="24"/>
        </w:rPr>
      </w:pPr>
      <w:r>
        <w:rPr>
          <w:sz w:val="24"/>
        </w:rPr>
        <w:t>第七章 4学时</w:t>
      </w:r>
    </w:p>
    <w:p w14:paraId="44BDCCD1">
      <w:pPr>
        <w:spacing w:line="360" w:lineRule="auto"/>
        <w:ind w:firstLine="480" w:firstLineChars="200"/>
        <w:rPr>
          <w:sz w:val="24"/>
        </w:rPr>
      </w:pPr>
      <w:r>
        <w:rPr>
          <w:sz w:val="24"/>
        </w:rPr>
        <w:t>第八章 4学时</w:t>
      </w:r>
    </w:p>
    <w:p w14:paraId="40673FF9">
      <w:pPr>
        <w:spacing w:line="360" w:lineRule="auto"/>
        <w:ind w:firstLine="480" w:firstLineChars="200"/>
        <w:rPr>
          <w:sz w:val="24"/>
        </w:rPr>
      </w:pPr>
      <w:r>
        <w:rPr>
          <w:sz w:val="24"/>
        </w:rPr>
        <w:t>第九章 4学时</w:t>
      </w:r>
    </w:p>
    <w:p w14:paraId="540E0953">
      <w:pPr>
        <w:spacing w:line="360" w:lineRule="auto"/>
        <w:ind w:firstLine="480" w:firstLineChars="200"/>
        <w:rPr>
          <w:sz w:val="24"/>
        </w:rPr>
      </w:pPr>
      <w:r>
        <w:rPr>
          <w:rFonts w:hint="eastAsia"/>
          <w:sz w:val="24"/>
        </w:rPr>
        <w:t>第十章</w:t>
      </w:r>
      <w:r>
        <w:rPr>
          <w:sz w:val="24"/>
        </w:rPr>
        <w:t>1学时</w:t>
      </w:r>
    </w:p>
    <w:p w14:paraId="561A60AE">
      <w:pPr>
        <w:spacing w:line="400" w:lineRule="exact"/>
        <w:rPr>
          <w:b/>
          <w:sz w:val="44"/>
        </w:rPr>
      </w:pPr>
      <w:bookmarkStart w:id="21" w:name="_Toc431127919"/>
      <w:r>
        <w:rPr>
          <w:rFonts w:hint="eastAsia" w:ascii="宋体" w:hAnsi="宋体"/>
          <w:b/>
          <w:sz w:val="28"/>
          <w:szCs w:val="28"/>
        </w:rPr>
        <w:t>7．课程实施</w:t>
      </w:r>
      <w:bookmarkEnd w:id="21"/>
    </w:p>
    <w:p w14:paraId="4CFBE1A8">
      <w:pPr>
        <w:spacing w:line="360" w:lineRule="auto"/>
        <w:ind w:firstLine="437"/>
        <w:rPr>
          <w:b/>
        </w:rPr>
      </w:pPr>
      <w:r>
        <w:rPr>
          <w:rFonts w:hint="eastAsia"/>
          <w:bCs/>
          <w:sz w:val="24"/>
        </w:rPr>
        <w:t>化工安全与环境课程</w:t>
      </w:r>
      <w:r>
        <w:rPr>
          <w:rFonts w:hint="eastAsia"/>
          <w:sz w:val="24"/>
        </w:rPr>
        <w:t>在教学实施过程中，以每章内容为一个教学单元，共</w:t>
      </w:r>
      <w:r>
        <w:rPr>
          <w:sz w:val="24"/>
        </w:rPr>
        <w:t>11</w:t>
      </w:r>
      <w:r>
        <w:rPr>
          <w:rFonts w:hint="eastAsia"/>
          <w:sz w:val="24"/>
        </w:rPr>
        <w:t>个教学单元，总计</w:t>
      </w:r>
      <w:r>
        <w:rPr>
          <w:sz w:val="24"/>
        </w:rPr>
        <w:t>32</w:t>
      </w:r>
      <w:r>
        <w:rPr>
          <w:rFonts w:hint="eastAsia"/>
          <w:sz w:val="24"/>
        </w:rPr>
        <w:t>个课时，以下为每个教学单元的课程实施安排表，包括教学日期、教学目标、教学内容（含重点、难点）、教学方法、教学过程、作业安排及相关阅读材料，请同学们仔细阅读。</w:t>
      </w:r>
    </w:p>
    <w:p w14:paraId="12FA65CB">
      <w:pPr>
        <w:pStyle w:val="3"/>
        <w:rPr>
          <w:rFonts w:ascii="Times New Roman" w:hAnsi="Times New Roman" w:eastAsia="宋体"/>
          <w:szCs w:val="24"/>
        </w:rPr>
      </w:pPr>
      <w:bookmarkStart w:id="22" w:name="_Toc431127920"/>
      <w:r>
        <w:rPr>
          <w:rFonts w:hint="eastAsia" w:ascii="Times New Roman" w:hAnsi="Times New Roman" w:eastAsia="宋体"/>
          <w:b w:val="0"/>
        </w:rPr>
        <w:t>教学单元一</w:t>
      </w:r>
      <w:bookmarkEnd w:id="22"/>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381"/>
        <w:gridCol w:w="1382"/>
        <w:gridCol w:w="1391"/>
        <w:gridCol w:w="1383"/>
        <w:gridCol w:w="1378"/>
      </w:tblGrid>
      <w:tr w14:paraId="147AA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tcBorders>
              <w:top w:val="single" w:color="auto" w:sz="4" w:space="0"/>
              <w:left w:val="single" w:color="auto" w:sz="4" w:space="0"/>
              <w:bottom w:val="single" w:color="auto" w:sz="4" w:space="0"/>
              <w:right w:val="single" w:color="auto" w:sz="4" w:space="0"/>
            </w:tcBorders>
          </w:tcPr>
          <w:p w14:paraId="2B1FCB5A">
            <w:pPr>
              <w:spacing w:line="360" w:lineRule="auto"/>
              <w:jc w:val="center"/>
              <w:rPr>
                <w:sz w:val="24"/>
              </w:rPr>
            </w:pPr>
            <w:r>
              <w:rPr>
                <w:rFonts w:hint="eastAsia"/>
                <w:sz w:val="24"/>
              </w:rPr>
              <w:t>上课次数</w:t>
            </w:r>
          </w:p>
        </w:tc>
        <w:tc>
          <w:tcPr>
            <w:tcW w:w="1381" w:type="dxa"/>
            <w:tcBorders>
              <w:top w:val="single" w:color="auto" w:sz="4" w:space="0"/>
              <w:left w:val="single" w:color="auto" w:sz="4" w:space="0"/>
              <w:bottom w:val="single" w:color="auto" w:sz="4" w:space="0"/>
              <w:right w:val="single" w:color="auto" w:sz="4" w:space="0"/>
            </w:tcBorders>
          </w:tcPr>
          <w:p w14:paraId="7DC914C8">
            <w:pPr>
              <w:spacing w:line="360" w:lineRule="auto"/>
              <w:jc w:val="center"/>
              <w:rPr>
                <w:sz w:val="24"/>
              </w:rPr>
            </w:pPr>
            <w:r>
              <w:rPr>
                <w:rFonts w:hint="eastAsia"/>
                <w:sz w:val="24"/>
              </w:rPr>
              <w:t>第</w:t>
            </w:r>
            <w:r>
              <w:rPr>
                <w:sz w:val="24"/>
              </w:rPr>
              <w:t>1</w:t>
            </w:r>
            <w:r>
              <w:rPr>
                <w:rFonts w:hint="eastAsia"/>
                <w:sz w:val="24"/>
              </w:rPr>
              <w:t>次</w:t>
            </w:r>
          </w:p>
        </w:tc>
        <w:tc>
          <w:tcPr>
            <w:tcW w:w="1382" w:type="dxa"/>
            <w:tcBorders>
              <w:top w:val="single" w:color="auto" w:sz="4" w:space="0"/>
              <w:left w:val="single" w:color="auto" w:sz="4" w:space="0"/>
              <w:bottom w:val="single" w:color="auto" w:sz="4" w:space="0"/>
              <w:right w:val="single" w:color="auto" w:sz="4" w:space="0"/>
            </w:tcBorders>
          </w:tcPr>
          <w:p w14:paraId="262F3BBD">
            <w:pPr>
              <w:spacing w:line="360" w:lineRule="auto"/>
              <w:jc w:val="center"/>
              <w:rPr>
                <w:sz w:val="24"/>
              </w:rPr>
            </w:pPr>
            <w:r>
              <w:rPr>
                <w:rFonts w:hint="eastAsia"/>
                <w:sz w:val="24"/>
              </w:rPr>
              <w:t>日期</w:t>
            </w:r>
          </w:p>
        </w:tc>
        <w:tc>
          <w:tcPr>
            <w:tcW w:w="1391" w:type="dxa"/>
            <w:tcBorders>
              <w:top w:val="single" w:color="auto" w:sz="4" w:space="0"/>
              <w:left w:val="single" w:color="auto" w:sz="4" w:space="0"/>
              <w:bottom w:val="single" w:color="auto" w:sz="4" w:space="0"/>
              <w:right w:val="single" w:color="auto" w:sz="4" w:space="0"/>
            </w:tcBorders>
          </w:tcPr>
          <w:p w14:paraId="7D137788">
            <w:pPr>
              <w:spacing w:line="360" w:lineRule="auto"/>
              <w:jc w:val="center"/>
              <w:rPr>
                <w:sz w:val="24"/>
              </w:rPr>
            </w:pPr>
            <w:r>
              <w:rPr>
                <w:sz w:val="24"/>
              </w:rPr>
              <w:t>2023</w:t>
            </w:r>
          </w:p>
        </w:tc>
        <w:tc>
          <w:tcPr>
            <w:tcW w:w="1383" w:type="dxa"/>
            <w:tcBorders>
              <w:top w:val="single" w:color="auto" w:sz="4" w:space="0"/>
              <w:left w:val="single" w:color="auto" w:sz="4" w:space="0"/>
              <w:bottom w:val="single" w:color="auto" w:sz="4" w:space="0"/>
              <w:right w:val="single" w:color="auto" w:sz="4" w:space="0"/>
            </w:tcBorders>
          </w:tcPr>
          <w:p w14:paraId="6EDD8D3F">
            <w:pPr>
              <w:spacing w:line="360" w:lineRule="auto"/>
              <w:jc w:val="center"/>
              <w:rPr>
                <w:sz w:val="24"/>
              </w:rPr>
            </w:pPr>
            <w:r>
              <w:rPr>
                <w:rFonts w:hint="eastAsia"/>
                <w:sz w:val="24"/>
              </w:rPr>
              <w:t>课时</w:t>
            </w:r>
          </w:p>
        </w:tc>
        <w:tc>
          <w:tcPr>
            <w:tcW w:w="1378" w:type="dxa"/>
            <w:tcBorders>
              <w:top w:val="single" w:color="auto" w:sz="4" w:space="0"/>
              <w:left w:val="single" w:color="auto" w:sz="4" w:space="0"/>
              <w:bottom w:val="single" w:color="auto" w:sz="4" w:space="0"/>
              <w:right w:val="single" w:color="auto" w:sz="4" w:space="0"/>
            </w:tcBorders>
          </w:tcPr>
          <w:p w14:paraId="44809901">
            <w:pPr>
              <w:spacing w:line="360" w:lineRule="auto"/>
              <w:jc w:val="center"/>
              <w:rPr>
                <w:sz w:val="24"/>
              </w:rPr>
            </w:pPr>
            <w:r>
              <w:rPr>
                <w:sz w:val="24"/>
              </w:rPr>
              <w:t>2</w:t>
            </w:r>
          </w:p>
        </w:tc>
      </w:tr>
      <w:tr w14:paraId="74D68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3FE2A4BB">
            <w:pPr>
              <w:spacing w:line="360" w:lineRule="auto"/>
              <w:rPr>
                <w:b/>
                <w:sz w:val="24"/>
              </w:rPr>
            </w:pPr>
            <w:r>
              <w:rPr>
                <w:rFonts w:hint="eastAsia"/>
                <w:b/>
                <w:sz w:val="24"/>
              </w:rPr>
              <w:t>教学目标</w:t>
            </w:r>
          </w:p>
        </w:tc>
      </w:tr>
      <w:tr w14:paraId="43919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643AEC8C">
            <w:pPr>
              <w:spacing w:line="360" w:lineRule="auto"/>
              <w:rPr>
                <w:sz w:val="24"/>
              </w:rPr>
            </w:pPr>
            <w:r>
              <w:rPr>
                <w:rFonts w:hint="eastAsia"/>
                <w:sz w:val="24"/>
              </w:rPr>
              <w:t>了解化学工业和化工生产，认识到化工生产的危险性，熟悉安全设计过程和安全生产基本控制技术。了解安全生产法律体系，化工企业安全管理制度。熟悉化工企业重点监管的危险化工工艺，重点监管的危险化学品目录，危险化学品重大危险源和建设项目“三同时”管理等相关内容。掌握HSE管理的十大要素和HSE管理的主要措施。</w:t>
            </w:r>
          </w:p>
        </w:tc>
      </w:tr>
      <w:tr w14:paraId="0899F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4274742F">
            <w:pPr>
              <w:spacing w:line="360" w:lineRule="auto"/>
              <w:rPr>
                <w:b/>
                <w:sz w:val="24"/>
              </w:rPr>
            </w:pPr>
            <w:r>
              <w:rPr>
                <w:rFonts w:hint="eastAsia"/>
                <w:b/>
                <w:sz w:val="24"/>
              </w:rPr>
              <w:t>教学内容</w:t>
            </w:r>
          </w:p>
        </w:tc>
      </w:tr>
      <w:tr w14:paraId="0146F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2105A870">
            <w:pPr>
              <w:spacing w:line="360" w:lineRule="auto"/>
              <w:rPr>
                <w:sz w:val="24"/>
              </w:rPr>
            </w:pPr>
            <w:r>
              <w:rPr>
                <w:rFonts w:hint="eastAsia"/>
                <w:sz w:val="24"/>
              </w:rPr>
              <w:t>0.1化学工业的地位和特点</w:t>
            </w:r>
          </w:p>
          <w:p w14:paraId="16E984A6">
            <w:pPr>
              <w:spacing w:line="360" w:lineRule="auto"/>
              <w:rPr>
                <w:sz w:val="24"/>
              </w:rPr>
            </w:pPr>
            <w:r>
              <w:rPr>
                <w:rFonts w:hint="eastAsia"/>
                <w:sz w:val="24"/>
              </w:rPr>
              <w:t>0.2化工生产的危险性</w:t>
            </w:r>
          </w:p>
          <w:p w14:paraId="57B27C17">
            <w:pPr>
              <w:spacing w:line="360" w:lineRule="auto"/>
              <w:rPr>
                <w:sz w:val="24"/>
              </w:rPr>
            </w:pPr>
            <w:r>
              <w:rPr>
                <w:rFonts w:hint="eastAsia"/>
                <w:sz w:val="24"/>
              </w:rPr>
              <w:t>0.3安全原理基础</w:t>
            </w:r>
          </w:p>
          <w:p w14:paraId="4FD9E685">
            <w:pPr>
              <w:spacing w:line="360" w:lineRule="auto"/>
              <w:rPr>
                <w:sz w:val="24"/>
              </w:rPr>
            </w:pPr>
            <w:r>
              <w:rPr>
                <w:rFonts w:hint="eastAsia"/>
                <w:sz w:val="24"/>
              </w:rPr>
              <w:t>0.4化工与环境问题</w:t>
            </w:r>
          </w:p>
          <w:p w14:paraId="47ED9A58">
            <w:pPr>
              <w:spacing w:line="360" w:lineRule="auto"/>
              <w:rPr>
                <w:sz w:val="24"/>
              </w:rPr>
            </w:pPr>
            <w:r>
              <w:rPr>
                <w:rFonts w:hint="eastAsia"/>
                <w:sz w:val="24"/>
              </w:rPr>
              <w:t>1.1安全管理基本制度</w:t>
            </w:r>
          </w:p>
        </w:tc>
      </w:tr>
      <w:tr w14:paraId="427C7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1B5C6431">
            <w:pPr>
              <w:spacing w:line="360" w:lineRule="auto"/>
              <w:rPr>
                <w:b/>
                <w:sz w:val="24"/>
              </w:rPr>
            </w:pPr>
            <w:r>
              <w:rPr>
                <w:rFonts w:hint="eastAsia"/>
                <w:b/>
                <w:sz w:val="24"/>
              </w:rPr>
              <w:t>教学方法</w:t>
            </w:r>
          </w:p>
        </w:tc>
      </w:tr>
      <w:tr w14:paraId="5BDC5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8296" w:type="dxa"/>
            <w:gridSpan w:val="6"/>
            <w:tcBorders>
              <w:top w:val="single" w:color="auto" w:sz="4" w:space="0"/>
              <w:left w:val="single" w:color="auto" w:sz="4" w:space="0"/>
              <w:bottom w:val="single" w:color="auto" w:sz="4" w:space="0"/>
              <w:right w:val="single" w:color="auto" w:sz="4" w:space="0"/>
            </w:tcBorders>
            <w:vAlign w:val="center"/>
          </w:tcPr>
          <w:p w14:paraId="3BC6FCC8">
            <w:pPr>
              <w:spacing w:line="360" w:lineRule="auto"/>
              <w:rPr>
                <w:sz w:val="24"/>
              </w:rPr>
            </w:pPr>
            <w:r>
              <w:rPr>
                <w:rFonts w:hint="eastAsia"/>
                <w:sz w:val="24"/>
              </w:rPr>
              <w:t>课堂讲授、实例分析、课堂讨论、自主学习法</w:t>
            </w:r>
          </w:p>
        </w:tc>
      </w:tr>
      <w:tr w14:paraId="7057D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296" w:type="dxa"/>
            <w:gridSpan w:val="6"/>
            <w:tcBorders>
              <w:top w:val="single" w:color="auto" w:sz="4" w:space="0"/>
              <w:left w:val="single" w:color="auto" w:sz="4" w:space="0"/>
              <w:bottom w:val="single" w:color="auto" w:sz="4" w:space="0"/>
              <w:right w:val="single" w:color="auto" w:sz="4" w:space="0"/>
            </w:tcBorders>
            <w:vAlign w:val="center"/>
          </w:tcPr>
          <w:p w14:paraId="577D6DD6">
            <w:pPr>
              <w:spacing w:line="360" w:lineRule="auto"/>
              <w:rPr>
                <w:b/>
                <w:sz w:val="24"/>
              </w:rPr>
            </w:pPr>
            <w:r>
              <w:rPr>
                <w:rFonts w:hint="eastAsia"/>
                <w:b/>
                <w:sz w:val="24"/>
              </w:rPr>
              <w:t>教学过程</w:t>
            </w:r>
          </w:p>
          <w:p w14:paraId="590A0498">
            <w:pPr>
              <w:spacing w:line="360" w:lineRule="auto"/>
              <w:rPr>
                <w:sz w:val="24"/>
              </w:rPr>
            </w:pPr>
            <w:r>
              <w:rPr>
                <w:rFonts w:hint="eastAsia"/>
                <w:sz w:val="24"/>
              </w:rPr>
              <w:t>一</w:t>
            </w:r>
            <w:r>
              <w:rPr>
                <w:sz w:val="24"/>
              </w:rPr>
              <w:t>.</w:t>
            </w:r>
            <w:r>
              <w:rPr>
                <w:rFonts w:hint="eastAsia"/>
                <w:sz w:val="24"/>
              </w:rPr>
              <w:t>引入</w:t>
            </w:r>
          </w:p>
          <w:p w14:paraId="725187BB">
            <w:pPr>
              <w:spacing w:line="360" w:lineRule="auto"/>
              <w:rPr>
                <w:sz w:val="24"/>
              </w:rPr>
            </w:pPr>
            <w:r>
              <w:rPr>
                <w:rFonts w:hint="eastAsia"/>
                <w:sz w:val="24"/>
              </w:rPr>
              <w:t>通过响水“3·21”固废仓库爆炸事故和BP德克萨斯州事故引起化学工业的危险性在学生眼中的重视，并强调化学工业的重要性以及我们学习本门课程的意义。</w:t>
            </w:r>
          </w:p>
          <w:p w14:paraId="65EF151D">
            <w:pPr>
              <w:spacing w:line="360" w:lineRule="auto"/>
              <w:rPr>
                <w:sz w:val="24"/>
              </w:rPr>
            </w:pPr>
            <w:r>
              <w:rPr>
                <w:rFonts w:hint="eastAsia"/>
                <w:sz w:val="24"/>
              </w:rPr>
              <w:t>二</w:t>
            </w:r>
            <w:r>
              <w:rPr>
                <w:sz w:val="24"/>
              </w:rPr>
              <w:t xml:space="preserve">. </w:t>
            </w:r>
            <w:r>
              <w:rPr>
                <w:rFonts w:hint="eastAsia"/>
                <w:sz w:val="24"/>
              </w:rPr>
              <w:t>讲授</w:t>
            </w:r>
          </w:p>
          <w:p w14:paraId="5CF106AD">
            <w:pPr>
              <w:spacing w:line="360" w:lineRule="auto"/>
              <w:rPr>
                <w:sz w:val="24"/>
              </w:rPr>
            </w:pPr>
            <w:r>
              <w:rPr>
                <w:sz w:val="24"/>
              </w:rPr>
              <w:t>0.1</w:t>
            </w:r>
            <w:r>
              <w:rPr>
                <w:rFonts w:hint="eastAsia"/>
                <w:sz w:val="24"/>
              </w:rPr>
              <w:t>化学工业的地位和特点</w:t>
            </w:r>
          </w:p>
          <w:p w14:paraId="6081EDF6">
            <w:pPr>
              <w:spacing w:line="360" w:lineRule="auto"/>
              <w:rPr>
                <w:sz w:val="24"/>
              </w:rPr>
            </w:pPr>
            <w:r>
              <w:rPr>
                <w:rFonts w:hint="eastAsia"/>
                <w:sz w:val="24"/>
              </w:rPr>
              <w:t>（1）化学工业的地位</w:t>
            </w:r>
          </w:p>
          <w:p w14:paraId="0E0E1EEF">
            <w:pPr>
              <w:spacing w:line="360" w:lineRule="auto"/>
              <w:rPr>
                <w:rStyle w:val="15"/>
                <w:sz w:val="24"/>
              </w:rPr>
            </w:pPr>
            <w:r>
              <w:rPr>
                <w:rStyle w:val="15"/>
                <w:rFonts w:hint="eastAsia"/>
                <w:sz w:val="24"/>
              </w:rPr>
              <w:t>化工行业是国民经济不可或缺的重要组成部分，化学工业的发达程度是衡量国家工业化和现代化的重要标志。化学工业为现代农业发展提供了物质条件</w:t>
            </w:r>
          </w:p>
          <w:p w14:paraId="4EC561C2">
            <w:pPr>
              <w:spacing w:line="360" w:lineRule="auto"/>
              <w:rPr>
                <w:rStyle w:val="15"/>
                <w:sz w:val="24"/>
              </w:rPr>
            </w:pPr>
            <w:r>
              <w:rPr>
                <w:rStyle w:val="15"/>
                <w:rFonts w:hint="eastAsia"/>
                <w:sz w:val="24"/>
              </w:rPr>
              <w:t xml:space="preserve"> 化学工业为工业部门提供基本原料和材料</w:t>
            </w:r>
          </w:p>
          <w:p w14:paraId="05442C64">
            <w:pPr>
              <w:spacing w:line="360" w:lineRule="auto"/>
              <w:rPr>
                <w:rStyle w:val="15"/>
                <w:sz w:val="24"/>
              </w:rPr>
            </w:pPr>
            <w:r>
              <w:rPr>
                <w:rStyle w:val="15"/>
                <w:rFonts w:hint="eastAsia"/>
                <w:sz w:val="24"/>
              </w:rPr>
              <w:t xml:space="preserve"> 化学工业直接或间接地提供了国防所需的物质条件</w:t>
            </w:r>
          </w:p>
          <w:p w14:paraId="52166DF5">
            <w:pPr>
              <w:spacing w:line="360" w:lineRule="auto"/>
              <w:rPr>
                <w:rStyle w:val="15"/>
                <w:sz w:val="24"/>
              </w:rPr>
            </w:pPr>
            <w:r>
              <w:rPr>
                <w:rStyle w:val="15"/>
                <w:rFonts w:hint="eastAsia"/>
                <w:sz w:val="24"/>
              </w:rPr>
              <w:t xml:space="preserve"> 化工产品，例如涂料、颜料等已成为日常生活中必不可少的产品</w:t>
            </w:r>
          </w:p>
          <w:p w14:paraId="751AC1DE">
            <w:pPr>
              <w:spacing w:line="360" w:lineRule="auto"/>
              <w:rPr>
                <w:rStyle w:val="15"/>
                <w:sz w:val="24"/>
              </w:rPr>
            </w:pPr>
            <w:r>
              <w:rPr>
                <w:rStyle w:val="15"/>
                <w:rFonts w:hint="eastAsia"/>
                <w:sz w:val="24"/>
              </w:rPr>
              <w:t>（2）化学工业的特点</w:t>
            </w:r>
          </w:p>
          <w:p w14:paraId="795076A2">
            <w:pPr>
              <w:spacing w:line="360" w:lineRule="auto"/>
              <w:rPr>
                <w:rStyle w:val="15"/>
                <w:sz w:val="24"/>
              </w:rPr>
            </w:pPr>
            <w:r>
              <w:rPr>
                <w:rStyle w:val="15"/>
                <w:rFonts w:hint="eastAsia"/>
                <w:sz w:val="24"/>
              </w:rPr>
              <w:t>① 装置型工业；② 资金密集型工业；③ 知识密集型工业；④ 高能耗、资源密集型工业；⑤ 多污染工业；⑥ 高危险行业</w:t>
            </w:r>
          </w:p>
          <w:p w14:paraId="63DFA39D">
            <w:pPr>
              <w:spacing w:line="360" w:lineRule="auto"/>
              <w:rPr>
                <w:rStyle w:val="15"/>
                <w:sz w:val="24"/>
              </w:rPr>
            </w:pPr>
            <w:r>
              <w:rPr>
                <w:rFonts w:hint="eastAsia"/>
                <w:sz w:val="24"/>
              </w:rPr>
              <w:t>0.2化工生产的危险性</w:t>
            </w:r>
          </w:p>
          <w:p w14:paraId="2EFFF340">
            <w:pPr>
              <w:spacing w:line="360" w:lineRule="auto"/>
              <w:rPr>
                <w:rStyle w:val="15"/>
                <w:sz w:val="24"/>
              </w:rPr>
            </w:pPr>
            <w:r>
              <w:rPr>
                <w:rStyle w:val="15"/>
                <w:rFonts w:hint="eastAsia"/>
                <w:sz w:val="24"/>
              </w:rPr>
              <w:t>（</w:t>
            </w:r>
            <w:r>
              <w:rPr>
                <w:rStyle w:val="15"/>
                <w:sz w:val="24"/>
              </w:rPr>
              <w:t>1</w:t>
            </w:r>
            <w:r>
              <w:rPr>
                <w:rStyle w:val="15"/>
                <w:rFonts w:hint="eastAsia"/>
                <w:sz w:val="24"/>
              </w:rPr>
              <w:t>）化学工业的危险性</w:t>
            </w:r>
          </w:p>
          <w:p w14:paraId="11A5FC59">
            <w:pPr>
              <w:spacing w:line="360" w:lineRule="auto"/>
              <w:rPr>
                <w:rStyle w:val="15"/>
                <w:sz w:val="24"/>
              </w:rPr>
            </w:pPr>
            <w:r>
              <w:rPr>
                <w:rStyle w:val="15"/>
                <w:rFonts w:hint="eastAsia"/>
                <w:sz w:val="24"/>
              </w:rPr>
              <w:t>工生产的危险性基本上是由所用原料的特性、加工工艺方法和生产规模决定的。化工原料的易燃性、反应性和毒性；反应器、压力容器的超温超压爆炸；受材质、加工缺陷和腐蚀介质的作用，导致管线破裂或设备损坏，大量易燃气体或液体瞬间泄放；化工生产的危险性主要表现在生产过程中潜在的、可能引发生产安全事故的燃烧性、爆炸性、毒性和腐蚀性等。</w:t>
            </w:r>
          </w:p>
          <w:p w14:paraId="6671FF31">
            <w:pPr>
              <w:spacing w:line="360" w:lineRule="auto"/>
              <w:rPr>
                <w:rStyle w:val="15"/>
                <w:sz w:val="24"/>
              </w:rPr>
            </w:pPr>
            <w:r>
              <w:rPr>
                <w:rStyle w:val="15"/>
                <w:rFonts w:hint="eastAsia"/>
                <w:sz w:val="24"/>
              </w:rPr>
              <w:t>（</w:t>
            </w:r>
            <w:r>
              <w:rPr>
                <w:rStyle w:val="15"/>
                <w:sz w:val="24"/>
              </w:rPr>
              <w:t>2</w:t>
            </w:r>
            <w:r>
              <w:rPr>
                <w:rStyle w:val="15"/>
                <w:rFonts w:hint="eastAsia"/>
                <w:sz w:val="24"/>
              </w:rPr>
              <w:t>）燃烧性和火灾危险性</w:t>
            </w:r>
          </w:p>
          <w:p w14:paraId="1984AEEB">
            <w:pPr>
              <w:spacing w:line="360" w:lineRule="auto"/>
              <w:rPr>
                <w:rStyle w:val="15"/>
                <w:sz w:val="24"/>
              </w:rPr>
            </w:pPr>
            <w:r>
              <w:rPr>
                <w:rStyle w:val="15"/>
                <w:rFonts w:hint="eastAsia"/>
                <w:sz w:val="24"/>
              </w:rPr>
              <w:t>① 闪点</w:t>
            </w:r>
          </w:p>
          <w:p w14:paraId="12372858">
            <w:pPr>
              <w:spacing w:line="360" w:lineRule="auto"/>
              <w:rPr>
                <w:rStyle w:val="15"/>
                <w:sz w:val="24"/>
              </w:rPr>
            </w:pPr>
            <w:r>
              <w:rPr>
                <w:rStyle w:val="15"/>
                <w:rFonts w:hint="eastAsia"/>
                <w:sz w:val="24"/>
              </w:rPr>
              <w:t>是指可燃液体挥发出来的蒸气与空气形成的混合物，遇火源能够发生闪燃(一闪即灭)的最低温度。闪点越低，危险性越大。</w:t>
            </w:r>
          </w:p>
          <w:p w14:paraId="69136992">
            <w:pPr>
              <w:spacing w:line="360" w:lineRule="auto"/>
              <w:rPr>
                <w:rStyle w:val="15"/>
                <w:sz w:val="24"/>
              </w:rPr>
            </w:pPr>
            <w:r>
              <w:rPr>
                <w:rStyle w:val="15"/>
                <w:rFonts w:hint="eastAsia"/>
                <w:sz w:val="24"/>
              </w:rPr>
              <w:t>② 易燃或可燃液体</w:t>
            </w:r>
          </w:p>
          <w:p w14:paraId="28C5E952">
            <w:pPr>
              <w:spacing w:line="360" w:lineRule="auto"/>
              <w:rPr>
                <w:rStyle w:val="15"/>
                <w:sz w:val="24"/>
              </w:rPr>
            </w:pPr>
            <w:r>
              <w:rPr>
                <w:rStyle w:val="15"/>
                <w:rFonts w:hint="eastAsia"/>
                <w:sz w:val="24"/>
              </w:rPr>
              <w:t>是指在可预见的使用条件下能产生可燃蒸气或薄雾，闪点低于45 0C的液体称易燃液体；闪点在45</w:t>
            </w:r>
            <w:r>
              <w:rPr>
                <w:rStyle w:val="15"/>
                <w:sz w:val="24"/>
              </w:rPr>
              <w:t>0</w:t>
            </w:r>
            <w:r>
              <w:rPr>
                <w:rStyle w:val="15"/>
                <w:rFonts w:hint="eastAsia"/>
                <w:sz w:val="24"/>
              </w:rPr>
              <w:t>℃ - 120</w:t>
            </w:r>
            <w:r>
              <w:rPr>
                <w:rStyle w:val="15"/>
                <w:sz w:val="24"/>
              </w:rPr>
              <w:t>0</w:t>
            </w:r>
            <w:r>
              <w:rPr>
                <w:rStyle w:val="15"/>
                <w:rFonts w:hint="eastAsia"/>
                <w:sz w:val="24"/>
              </w:rPr>
              <w:t>℃的液体称可燃液体。</w:t>
            </w:r>
          </w:p>
          <w:p w14:paraId="4B94BC1D">
            <w:pPr>
              <w:spacing w:line="360" w:lineRule="auto"/>
              <w:rPr>
                <w:rStyle w:val="15"/>
                <w:sz w:val="24"/>
              </w:rPr>
            </w:pPr>
            <w:r>
              <w:rPr>
                <w:rStyle w:val="15"/>
                <w:rFonts w:hint="eastAsia"/>
                <w:sz w:val="24"/>
              </w:rPr>
              <w:t>③ 易燃气体</w:t>
            </w:r>
          </w:p>
          <w:p w14:paraId="06CD9690">
            <w:pPr>
              <w:spacing w:line="360" w:lineRule="auto"/>
              <w:rPr>
                <w:rStyle w:val="15"/>
                <w:sz w:val="24"/>
              </w:rPr>
            </w:pPr>
            <w:r>
              <w:rPr>
                <w:rStyle w:val="15"/>
                <w:rFonts w:hint="eastAsia"/>
                <w:sz w:val="24"/>
              </w:rPr>
              <w:t>是指在常压下，与空气的混合物中体积浓度超过13%时可点燃的气体或与空气混合，不论燃烧下限值如何，可燃范围至少为12个百分点的气体。常见易燃气体有氢、甲烷、丙烷、乙烯、乙烷、乙焕、硫化氢等，极易燃烧、个别有麻醉性和毒害性。</w:t>
            </w:r>
          </w:p>
          <w:p w14:paraId="2B5C8EC3">
            <w:pPr>
              <w:spacing w:line="360" w:lineRule="auto"/>
              <w:rPr>
                <w:rStyle w:val="15"/>
                <w:sz w:val="24"/>
              </w:rPr>
            </w:pPr>
            <w:r>
              <w:rPr>
                <w:rStyle w:val="15"/>
                <w:rFonts w:hint="eastAsia"/>
                <w:sz w:val="24"/>
              </w:rPr>
              <w:t>④ 易燃薄雾</w:t>
            </w:r>
          </w:p>
          <w:p w14:paraId="18DD9679">
            <w:pPr>
              <w:spacing w:line="360" w:lineRule="auto"/>
              <w:rPr>
                <w:rStyle w:val="15"/>
                <w:sz w:val="24"/>
              </w:rPr>
            </w:pPr>
            <w:r>
              <w:rPr>
                <w:rStyle w:val="15"/>
                <w:rFonts w:hint="eastAsia"/>
                <w:sz w:val="24"/>
              </w:rPr>
              <w:t>是指弥散在空气中的易燃液体的微滴。</w:t>
            </w:r>
          </w:p>
          <w:p w14:paraId="07E26C50">
            <w:pPr>
              <w:spacing w:line="360" w:lineRule="auto"/>
              <w:rPr>
                <w:rStyle w:val="15"/>
                <w:sz w:val="24"/>
              </w:rPr>
            </w:pPr>
            <w:r>
              <w:rPr>
                <w:rStyle w:val="15"/>
                <w:rFonts w:hint="eastAsia"/>
                <w:sz w:val="24"/>
              </w:rPr>
              <w:t>⑤ 易燃物质</w:t>
            </w:r>
          </w:p>
          <w:p w14:paraId="1461F010">
            <w:pPr>
              <w:spacing w:line="360" w:lineRule="auto"/>
              <w:rPr>
                <w:rStyle w:val="15"/>
                <w:sz w:val="24"/>
              </w:rPr>
            </w:pPr>
            <w:r>
              <w:rPr>
                <w:rStyle w:val="15"/>
                <w:rFonts w:hint="eastAsia"/>
                <w:sz w:val="24"/>
              </w:rPr>
              <w:t>是指易燃的气体、蒸气、液体和薄雾。</w:t>
            </w:r>
          </w:p>
          <w:p w14:paraId="0C4355BB">
            <w:pPr>
              <w:spacing w:line="360" w:lineRule="auto"/>
              <w:rPr>
                <w:rStyle w:val="15"/>
                <w:sz w:val="24"/>
              </w:rPr>
            </w:pPr>
            <w:r>
              <w:rPr>
                <w:rStyle w:val="15"/>
                <w:rFonts w:hint="eastAsia"/>
                <w:sz w:val="24"/>
              </w:rPr>
              <w:t>⑥ 燃点</w:t>
            </w:r>
          </w:p>
          <w:p w14:paraId="0E3C9817">
            <w:pPr>
              <w:spacing w:line="360" w:lineRule="auto"/>
              <w:rPr>
                <w:rStyle w:val="15"/>
                <w:sz w:val="24"/>
              </w:rPr>
            </w:pPr>
            <w:r>
              <w:rPr>
                <w:rStyle w:val="15"/>
                <w:rFonts w:hint="eastAsia"/>
                <w:sz w:val="24"/>
              </w:rPr>
              <w:t>燃点是指可燃物质加温受热并点燃后，所放出的燃烧热能使该物质挥发足够量的可燃蒸气持续燃烧，加温该物质所需的最低温度即为该物质的“燃点”，也称“着火点”。物质的燃点越低，越容易燃烧。</w:t>
            </w:r>
          </w:p>
          <w:p w14:paraId="45A363D3">
            <w:pPr>
              <w:spacing w:line="360" w:lineRule="auto"/>
              <w:rPr>
                <w:rStyle w:val="15"/>
                <w:sz w:val="24"/>
              </w:rPr>
            </w:pPr>
            <w:r>
              <w:rPr>
                <w:rStyle w:val="15"/>
                <w:rFonts w:hint="eastAsia"/>
                <w:sz w:val="24"/>
              </w:rPr>
              <w:t>⑦ 自燃点</w:t>
            </w:r>
          </w:p>
          <w:p w14:paraId="3BA3E454">
            <w:pPr>
              <w:spacing w:line="360" w:lineRule="auto"/>
              <w:rPr>
                <w:rStyle w:val="15"/>
                <w:sz w:val="24"/>
              </w:rPr>
            </w:pPr>
            <w:r>
              <w:rPr>
                <w:rStyle w:val="15"/>
                <w:rFonts w:hint="eastAsia"/>
                <w:sz w:val="24"/>
              </w:rPr>
              <w:t>自燃点是指可燃物质达到某一温度时，与空气接触，无需引火即可剧烈氧化而自行燃烧的最低温度。</w:t>
            </w:r>
          </w:p>
          <w:p w14:paraId="2CD1529C">
            <w:pPr>
              <w:spacing w:line="360" w:lineRule="auto"/>
              <w:rPr>
                <w:rStyle w:val="15"/>
                <w:sz w:val="24"/>
              </w:rPr>
            </w:pPr>
            <w:r>
              <w:rPr>
                <w:rStyle w:val="15"/>
                <w:rFonts w:hint="eastAsia"/>
                <w:sz w:val="24"/>
              </w:rPr>
              <w:t>⑧ 引燃温度</w:t>
            </w:r>
          </w:p>
          <w:p w14:paraId="6F223147">
            <w:pPr>
              <w:spacing w:line="360" w:lineRule="auto"/>
              <w:rPr>
                <w:rStyle w:val="15"/>
                <w:sz w:val="24"/>
              </w:rPr>
            </w:pPr>
            <w:r>
              <w:rPr>
                <w:rStyle w:val="15"/>
                <w:rFonts w:hint="eastAsia"/>
                <w:sz w:val="24"/>
              </w:rPr>
              <w:t>可燃液体或气体在被加热的试验烧瓶内，发生清晰可见的火焰和/或爆炸的化学反应，这种反应的延迟时间不超过5min ,发生引燃时的最低温度。</w:t>
            </w:r>
          </w:p>
          <w:p w14:paraId="5EAED568">
            <w:pPr>
              <w:spacing w:line="360" w:lineRule="auto"/>
              <w:rPr>
                <w:rStyle w:val="15"/>
                <w:sz w:val="24"/>
              </w:rPr>
            </w:pPr>
            <w:r>
              <w:rPr>
                <w:rStyle w:val="15"/>
                <w:rFonts w:hint="eastAsia"/>
                <w:sz w:val="24"/>
              </w:rPr>
              <w:t>（</w:t>
            </w:r>
            <w:r>
              <w:rPr>
                <w:rStyle w:val="15"/>
                <w:sz w:val="24"/>
              </w:rPr>
              <w:t>3</w:t>
            </w:r>
            <w:r>
              <w:rPr>
                <w:rStyle w:val="15"/>
                <w:rFonts w:hint="eastAsia"/>
                <w:sz w:val="24"/>
              </w:rPr>
              <w:t>）爆炸危险性</w:t>
            </w:r>
          </w:p>
          <w:p w14:paraId="3B0451F0">
            <w:pPr>
              <w:spacing w:line="360" w:lineRule="auto"/>
              <w:rPr>
                <w:rStyle w:val="15"/>
                <w:sz w:val="24"/>
              </w:rPr>
            </w:pPr>
            <w:r>
              <w:rPr>
                <w:rStyle w:val="15"/>
                <w:rFonts w:hint="eastAsia"/>
                <w:sz w:val="24"/>
              </w:rPr>
              <w:t>爆炸性基本概念</w:t>
            </w:r>
          </w:p>
          <w:p w14:paraId="2FC844B2">
            <w:pPr>
              <w:spacing w:line="360" w:lineRule="auto"/>
              <w:rPr>
                <w:rStyle w:val="15"/>
                <w:sz w:val="24"/>
              </w:rPr>
            </w:pPr>
            <w:r>
              <w:rPr>
                <w:rStyle w:val="15"/>
                <w:rFonts w:hint="eastAsia"/>
                <w:sz w:val="24"/>
              </w:rPr>
              <w:t>① 爆炸性气体混合物：大气条件下气体、蒸气、薄雾状的易燃物质与空气的混合物，点燃后燃烧将在全范围内传播。</w:t>
            </w:r>
          </w:p>
          <w:p w14:paraId="310038B5">
            <w:pPr>
              <w:spacing w:line="360" w:lineRule="auto"/>
              <w:rPr>
                <w:rStyle w:val="15"/>
                <w:sz w:val="24"/>
              </w:rPr>
            </w:pPr>
            <w:r>
              <w:rPr>
                <w:rStyle w:val="15"/>
                <w:rFonts w:hint="eastAsia"/>
                <w:sz w:val="24"/>
              </w:rPr>
              <w:t>② 爆炸气体环境：含有爆炸性气体混合物的环境。</w:t>
            </w:r>
          </w:p>
          <w:p w14:paraId="708C3BA3">
            <w:pPr>
              <w:spacing w:line="360" w:lineRule="auto"/>
              <w:rPr>
                <w:rStyle w:val="15"/>
                <w:sz w:val="24"/>
              </w:rPr>
            </w:pPr>
            <w:r>
              <w:rPr>
                <w:rStyle w:val="15"/>
                <w:rFonts w:hint="eastAsia"/>
                <w:sz w:val="24"/>
              </w:rPr>
              <w:t>③ 爆炸性粉尘混合物：大气条件下粉尘或纤维状易燃物质与空气的混合物，点 燃后燃烧将在全范围内传播。</w:t>
            </w:r>
          </w:p>
          <w:p w14:paraId="4ED8CBC8">
            <w:pPr>
              <w:spacing w:line="360" w:lineRule="auto"/>
              <w:rPr>
                <w:rStyle w:val="15"/>
                <w:sz w:val="24"/>
              </w:rPr>
            </w:pPr>
            <w:r>
              <w:rPr>
                <w:rStyle w:val="15"/>
                <w:rFonts w:hint="eastAsia"/>
                <w:sz w:val="24"/>
              </w:rPr>
              <w:t>④ 爆炸性粉尘环境：含有爆炸性粉尘混合物的环境。</w:t>
            </w:r>
          </w:p>
          <w:p w14:paraId="6E0EA353">
            <w:pPr>
              <w:spacing w:line="360" w:lineRule="auto"/>
              <w:rPr>
                <w:rStyle w:val="15"/>
                <w:sz w:val="24"/>
              </w:rPr>
            </w:pPr>
            <w:r>
              <w:rPr>
                <w:rStyle w:val="15"/>
                <w:rFonts w:hint="eastAsia"/>
                <w:sz w:val="24"/>
              </w:rPr>
              <w:t>⑤ 自然通风环境：由于天然风力或温差使新鲜空气置换原有混合物的区域。</w:t>
            </w:r>
          </w:p>
          <w:p w14:paraId="429CA807">
            <w:pPr>
              <w:spacing w:line="360" w:lineRule="auto"/>
              <w:rPr>
                <w:rStyle w:val="15"/>
                <w:sz w:val="24"/>
              </w:rPr>
            </w:pPr>
            <w:r>
              <w:rPr>
                <w:rStyle w:val="15"/>
                <w:rFonts w:hint="eastAsia"/>
                <w:sz w:val="24"/>
              </w:rPr>
              <w:t>⑥ 机械通风环境：用风扇、排风机等设备使新鲜空气置换原有混合物的区域。</w:t>
            </w:r>
          </w:p>
          <w:p w14:paraId="66161F4F">
            <w:pPr>
              <w:spacing w:line="360" w:lineRule="auto"/>
              <w:rPr>
                <w:rStyle w:val="15"/>
                <w:sz w:val="24"/>
              </w:rPr>
            </w:pPr>
            <w:r>
              <w:rPr>
                <w:rStyle w:val="15"/>
                <w:rFonts w:hint="eastAsia"/>
                <w:sz w:val="24"/>
              </w:rPr>
              <w:t>⑦ 爆炸极限：易燃气体、易燃液体的蒸气或可燃粉尘和空气混合达到一定浓度 时，遇到火源就会发生爆炸。达到爆炸的空气混合物的浓度，称之为爆炸极限。爆 炸极限通常以可燃气体、蒸气或粉尘在空气中的体积百分数来表示，其最低浓度称 为“爆炸下限”，最高浓度称为“爆炸上限”。</w:t>
            </w:r>
          </w:p>
          <w:p w14:paraId="63FB2ADF">
            <w:pPr>
              <w:spacing w:line="360" w:lineRule="auto"/>
              <w:rPr>
                <w:rStyle w:val="15"/>
                <w:sz w:val="24"/>
              </w:rPr>
            </w:pPr>
            <w:r>
              <w:rPr>
                <w:rStyle w:val="15"/>
                <w:rFonts w:hint="eastAsia"/>
                <w:sz w:val="24"/>
              </w:rPr>
              <w:t>爆炸危险性区域概念</w:t>
            </w:r>
          </w:p>
          <w:p w14:paraId="35A88C06">
            <w:pPr>
              <w:spacing w:line="360" w:lineRule="auto"/>
              <w:rPr>
                <w:rStyle w:val="15"/>
                <w:sz w:val="24"/>
              </w:rPr>
            </w:pPr>
            <w:r>
              <w:rPr>
                <w:rStyle w:val="15"/>
                <w:rFonts w:hint="eastAsia"/>
                <w:sz w:val="24"/>
              </w:rPr>
              <w:t>① 爆炸危险区域：爆炸性混合物出现的或预期可能出现的数量达到足以要求对电气设备的结构、安装和使用采取预防措施的区域。</w:t>
            </w:r>
          </w:p>
          <w:p w14:paraId="1E1081F2">
            <w:pPr>
              <w:spacing w:line="360" w:lineRule="auto"/>
              <w:rPr>
                <w:rStyle w:val="15"/>
                <w:sz w:val="24"/>
              </w:rPr>
            </w:pPr>
            <w:r>
              <w:rPr>
                <w:rStyle w:val="15"/>
                <w:rFonts w:hint="eastAsia"/>
                <w:sz w:val="24"/>
              </w:rPr>
              <w:t>② 非爆炸危险区域：爆炸性混合物预期出现的数量不足以要求对电气设备的结构、安装和使用采取预防措施的区域。</w:t>
            </w:r>
          </w:p>
          <w:p w14:paraId="7A55EA7E">
            <w:pPr>
              <w:spacing w:line="360" w:lineRule="auto"/>
              <w:rPr>
                <w:rStyle w:val="15"/>
                <w:sz w:val="24"/>
              </w:rPr>
            </w:pPr>
            <w:r>
              <w:rPr>
                <w:rStyle w:val="15"/>
                <w:rFonts w:hint="eastAsia"/>
                <w:sz w:val="24"/>
              </w:rPr>
              <w:t>③ 释放源：是指可释放出能形成爆炸性混合物的物质所在位置或地点。</w:t>
            </w:r>
          </w:p>
          <w:p w14:paraId="4D11CBD9">
            <w:pPr>
              <w:spacing w:line="360" w:lineRule="auto"/>
              <w:rPr>
                <w:rStyle w:val="15"/>
                <w:sz w:val="24"/>
              </w:rPr>
            </w:pPr>
            <w:r>
              <w:rPr>
                <w:rStyle w:val="15"/>
                <w:rFonts w:hint="eastAsia"/>
                <w:sz w:val="24"/>
              </w:rPr>
              <w:t>④ 释放源分级：释放源按易燃物质的释放频繁程度和持续的时间长短可分为以下三个基本等级：连续级--预计长期释放或短时频繁释放的释放 源；第一级--预计正常运行时周期或偶尔释放的释放源；第二级释放源--预计在正常运行时不会释放，或偶尔短时释放的释放源。实际上，有时不止存在单一等级释放源，也可能是两个或两个以上等级释放源的组合。</w:t>
            </w:r>
          </w:p>
          <w:p w14:paraId="38F98815">
            <w:pPr>
              <w:spacing w:line="360" w:lineRule="auto"/>
              <w:rPr>
                <w:rStyle w:val="15"/>
                <w:sz w:val="24"/>
              </w:rPr>
            </w:pPr>
            <w:r>
              <w:rPr>
                <w:rStyle w:val="15"/>
                <w:rFonts w:hint="eastAsia"/>
                <w:sz w:val="24"/>
              </w:rPr>
              <w:t>⑤ 一次危险和次生危险：一次危险是设备或系统内潜在发生火灾或爆炸的危险，但在正常操作状况下不会危害人身安全；次生危险是指由于一次危险而引起的危险，它会危害人身安全、导致设备毁坏和建筑物倒塌等。</w:t>
            </w:r>
          </w:p>
          <w:p w14:paraId="0FC483B6">
            <w:pPr>
              <w:spacing w:line="360" w:lineRule="auto"/>
              <w:rPr>
                <w:rStyle w:val="15"/>
                <w:sz w:val="24"/>
              </w:rPr>
            </w:pPr>
            <w:r>
              <w:rPr>
                <w:rStyle w:val="15"/>
                <w:rFonts w:hint="eastAsia"/>
                <w:sz w:val="24"/>
              </w:rPr>
              <w:t>（</w:t>
            </w:r>
            <w:r>
              <w:rPr>
                <w:rStyle w:val="15"/>
                <w:sz w:val="24"/>
              </w:rPr>
              <w:t>4</w:t>
            </w:r>
            <w:r>
              <w:rPr>
                <w:rStyle w:val="15"/>
                <w:rFonts w:hint="eastAsia"/>
                <w:sz w:val="24"/>
              </w:rPr>
              <w:t>）中毒危险性</w:t>
            </w:r>
          </w:p>
          <w:p w14:paraId="24BE1D83">
            <w:pPr>
              <w:spacing w:line="360" w:lineRule="auto"/>
              <w:rPr>
                <w:rStyle w:val="15"/>
                <w:sz w:val="24"/>
              </w:rPr>
            </w:pPr>
            <w:r>
              <w:rPr>
                <w:rStyle w:val="15"/>
                <w:rFonts w:hint="eastAsia"/>
                <w:sz w:val="24"/>
              </w:rPr>
              <w:t>分为四级：I（极度危害）、II（高度危害）、III（中度危害）和IV（轻度危害）</w:t>
            </w:r>
          </w:p>
          <w:p w14:paraId="5D81BBC9">
            <w:pPr>
              <w:spacing w:line="360" w:lineRule="auto"/>
              <w:rPr>
                <w:rStyle w:val="15"/>
                <w:sz w:val="24"/>
              </w:rPr>
            </w:pPr>
            <w:r>
              <w:rPr>
                <w:rStyle w:val="15"/>
                <w:rFonts w:hint="eastAsia"/>
                <w:sz w:val="24"/>
              </w:rPr>
              <w:t>（</w:t>
            </w:r>
            <w:r>
              <w:rPr>
                <w:rStyle w:val="15"/>
                <w:sz w:val="24"/>
              </w:rPr>
              <w:t>5</w:t>
            </w:r>
            <w:r>
              <w:rPr>
                <w:rStyle w:val="15"/>
                <w:rFonts w:hint="eastAsia"/>
                <w:sz w:val="24"/>
              </w:rPr>
              <w:t>）腐蚀性</w:t>
            </w:r>
          </w:p>
          <w:p w14:paraId="3EE8AA41">
            <w:pPr>
              <w:spacing w:line="360" w:lineRule="auto"/>
              <w:rPr>
                <w:rStyle w:val="15"/>
                <w:sz w:val="24"/>
              </w:rPr>
            </w:pPr>
            <w:r>
              <w:rPr>
                <w:rStyle w:val="15"/>
                <w:rFonts w:hint="eastAsia"/>
                <w:sz w:val="24"/>
              </w:rPr>
              <w:t>化工生产设备、管道、阀门、安全配件等设施涉及的材料多为金属材料，其发生的腐蚀一般包括化学腐蚀和电化学腐蚀。腐蚀速率单位，K值： mm/a(毫米/年)mm表示毫米。a表示年。</w:t>
            </w:r>
          </w:p>
          <w:p w14:paraId="0D853F43">
            <w:pPr>
              <w:spacing w:line="360" w:lineRule="auto"/>
              <w:rPr>
                <w:rStyle w:val="15"/>
                <w:sz w:val="24"/>
              </w:rPr>
            </w:pPr>
            <w:r>
              <w:rPr>
                <w:rFonts w:hint="eastAsia"/>
                <w:sz w:val="24"/>
              </w:rPr>
              <w:t>0.3安全原理基础</w:t>
            </w:r>
          </w:p>
          <w:p w14:paraId="2B6A37B3">
            <w:pPr>
              <w:spacing w:line="360" w:lineRule="auto"/>
              <w:rPr>
                <w:rStyle w:val="15"/>
                <w:sz w:val="24"/>
              </w:rPr>
            </w:pPr>
            <w:r>
              <w:rPr>
                <w:rStyle w:val="15"/>
                <w:rFonts w:hint="eastAsia"/>
                <w:sz w:val="24"/>
              </w:rPr>
              <w:t>（</w:t>
            </w:r>
            <w:r>
              <w:rPr>
                <w:rStyle w:val="15"/>
                <w:sz w:val="24"/>
              </w:rPr>
              <w:t>1</w:t>
            </w:r>
            <w:r>
              <w:rPr>
                <w:rStyle w:val="15"/>
                <w:rFonts w:hint="eastAsia"/>
                <w:sz w:val="24"/>
              </w:rPr>
              <w:t>）事故的基本特性</w:t>
            </w:r>
          </w:p>
          <w:p w14:paraId="1F17AD11">
            <w:pPr>
              <w:spacing w:line="360" w:lineRule="auto"/>
              <w:rPr>
                <w:rStyle w:val="15"/>
                <w:sz w:val="24"/>
              </w:rPr>
            </w:pPr>
            <w:r>
              <w:rPr>
                <w:rStyle w:val="15"/>
                <w:rFonts w:hint="eastAsia"/>
                <w:sz w:val="24"/>
              </w:rPr>
              <w:t>根据事故造成的人员伤亡或者直接经济损失，一般分为特别重大事故、重大事故、较大事故和一般事故四个等级</w:t>
            </w:r>
          </w:p>
          <w:p w14:paraId="26BC3C33">
            <w:pPr>
              <w:spacing w:line="360" w:lineRule="auto"/>
              <w:rPr>
                <w:rStyle w:val="15"/>
                <w:sz w:val="24"/>
              </w:rPr>
            </w:pPr>
            <w:r>
              <w:rPr>
                <w:rStyle w:val="15"/>
                <w:rFonts w:hint="eastAsia"/>
                <w:sz w:val="24"/>
              </w:rPr>
              <w:t>事故的最基本特性有因果性、偶然性、潜伏性和可预防性。</w:t>
            </w:r>
          </w:p>
          <w:p w14:paraId="3DCC79DC">
            <w:pPr>
              <w:spacing w:line="360" w:lineRule="auto"/>
              <w:rPr>
                <w:rStyle w:val="15"/>
                <w:sz w:val="24"/>
              </w:rPr>
            </w:pPr>
            <w:r>
              <w:rPr>
                <w:rStyle w:val="15"/>
                <w:rFonts w:hint="eastAsia"/>
                <w:sz w:val="24"/>
              </w:rPr>
              <w:t>（</w:t>
            </w:r>
            <w:r>
              <w:rPr>
                <w:rStyle w:val="15"/>
                <w:sz w:val="24"/>
              </w:rPr>
              <w:t>2</w:t>
            </w:r>
            <w:r>
              <w:rPr>
                <w:rStyle w:val="15"/>
                <w:rFonts w:hint="eastAsia"/>
                <w:sz w:val="24"/>
              </w:rPr>
              <w:t>）事故致因理论</w:t>
            </w:r>
          </w:p>
          <w:p w14:paraId="4A46F8D1">
            <w:pPr>
              <w:spacing w:line="360" w:lineRule="auto"/>
              <w:rPr>
                <w:rStyle w:val="15"/>
                <w:sz w:val="24"/>
              </w:rPr>
            </w:pPr>
            <w:r>
              <w:rPr>
                <w:rStyle w:val="15"/>
                <w:rFonts w:hint="eastAsia"/>
                <w:sz w:val="24"/>
              </w:rPr>
              <w:t>①</w:t>
            </w:r>
            <w:r>
              <w:rPr>
                <w:rStyle w:val="15"/>
                <w:sz w:val="24"/>
              </w:rPr>
              <w:t xml:space="preserve"> </w:t>
            </w:r>
            <w:r>
              <w:rPr>
                <w:rStyle w:val="15"/>
                <w:rFonts w:hint="eastAsia"/>
                <w:sz w:val="24"/>
              </w:rPr>
              <w:t>海恩法则：海因里希认为，人的不安全行为、物的不安全状态（内容见表0-4）是事故的直接原因，企业事故预防工作的中心就是消除人的不安全行为和物的不安全状态。</w:t>
            </w:r>
          </w:p>
          <w:p w14:paraId="295C2317">
            <w:pPr>
              <w:spacing w:line="360" w:lineRule="auto"/>
              <w:rPr>
                <w:rStyle w:val="15"/>
                <w:sz w:val="24"/>
              </w:rPr>
            </w:pPr>
            <w:r>
              <w:rPr>
                <w:rStyle w:val="15"/>
                <w:rFonts w:hint="eastAsia"/>
                <w:sz w:val="24"/>
              </w:rPr>
              <w:t>② 轨迹交叉论</w:t>
            </w:r>
          </w:p>
          <w:p w14:paraId="6EFA0829">
            <w:pPr>
              <w:spacing w:line="360" w:lineRule="auto"/>
              <w:rPr>
                <w:rStyle w:val="15"/>
                <w:sz w:val="24"/>
              </w:rPr>
            </w:pPr>
            <w:r>
              <w:rPr>
                <w:rStyle w:val="15"/>
                <w:rFonts w:hint="eastAsia"/>
                <w:sz w:val="24"/>
              </w:rPr>
              <w:t>R. Skiba提出的轨迹交叉论认为，人的因素的运动轨迹与物的因素的 运动轨迹的交点，即人的不安全行为与物的不安全状态，同时、同地出现, 则将发生事故。</w:t>
            </w:r>
          </w:p>
          <w:p w14:paraId="5992A30B">
            <w:pPr>
              <w:spacing w:line="360" w:lineRule="auto"/>
              <w:rPr>
                <w:rStyle w:val="15"/>
                <w:sz w:val="24"/>
              </w:rPr>
            </w:pPr>
            <w:r>
              <w:rPr>
                <w:rStyle w:val="15"/>
                <w:rFonts w:hint="eastAsia"/>
                <w:sz w:val="24"/>
              </w:rPr>
              <w:t>③系统安全理论</w:t>
            </w:r>
          </w:p>
          <w:p w14:paraId="23FAA8EB">
            <w:pPr>
              <w:spacing w:line="360" w:lineRule="auto"/>
              <w:rPr>
                <w:rStyle w:val="15"/>
                <w:sz w:val="24"/>
              </w:rPr>
            </w:pPr>
            <w:r>
              <w:rPr>
                <w:rStyle w:val="15"/>
                <w:rFonts w:hint="eastAsia"/>
                <w:sz w:val="24"/>
              </w:rPr>
              <w:t>最先进的事故致因理论是二十世纪五十年代出现的系统安全理论。系统安全是在系统寿命期间内应用系统安全工程和管理方法，辨识系统中的危险源，并采取控制措施使危险性最小，从而使系统在规定的性能、时间、范围内达到最佳的安全程度。</w:t>
            </w:r>
          </w:p>
          <w:p w14:paraId="0FB53F87">
            <w:pPr>
              <w:spacing w:line="360" w:lineRule="auto"/>
              <w:rPr>
                <w:rStyle w:val="15"/>
                <w:sz w:val="24"/>
              </w:rPr>
            </w:pPr>
            <w:r>
              <w:rPr>
                <w:rStyle w:val="15"/>
                <w:rFonts w:hint="eastAsia"/>
                <w:sz w:val="24"/>
              </w:rPr>
              <w:t>④综合原因理论</w:t>
            </w:r>
          </w:p>
          <w:p w14:paraId="24C65D4F">
            <w:pPr>
              <w:spacing w:line="360" w:lineRule="auto"/>
              <w:rPr>
                <w:rStyle w:val="15"/>
                <w:sz w:val="24"/>
              </w:rPr>
            </w:pPr>
            <w:r>
              <w:rPr>
                <w:rStyle w:val="15"/>
                <w:rFonts w:hint="eastAsia"/>
                <w:sz w:val="24"/>
              </w:rPr>
              <w:t>事故的发生不是单一因素的原因，也不是个人的一次失误或单纯设备故障造成的，而是多种因素共同作用的结果。事故的发生、发展过程可以描述为：基本原因-间接原因-直接原因-事故发生-伤害结果。</w:t>
            </w:r>
          </w:p>
          <w:p w14:paraId="53D61EF1">
            <w:pPr>
              <w:spacing w:line="360" w:lineRule="auto"/>
              <w:rPr>
                <w:rStyle w:val="15"/>
                <w:sz w:val="24"/>
              </w:rPr>
            </w:pPr>
            <w:r>
              <w:rPr>
                <w:rStyle w:val="15"/>
                <w:rFonts w:hint="eastAsia"/>
                <w:sz w:val="24"/>
              </w:rPr>
              <w:t>（</w:t>
            </w:r>
            <w:r>
              <w:rPr>
                <w:rStyle w:val="15"/>
                <w:sz w:val="24"/>
              </w:rPr>
              <w:t>3</w:t>
            </w:r>
            <w:r>
              <w:rPr>
                <w:rStyle w:val="15"/>
                <w:rFonts w:hint="eastAsia"/>
                <w:sz w:val="24"/>
              </w:rPr>
              <w:t>）安全四大基本原则</w:t>
            </w:r>
          </w:p>
          <w:p w14:paraId="264853C5">
            <w:pPr>
              <w:spacing w:line="360" w:lineRule="auto"/>
              <w:rPr>
                <w:rStyle w:val="15"/>
                <w:sz w:val="24"/>
              </w:rPr>
            </w:pPr>
            <w:r>
              <w:rPr>
                <w:rStyle w:val="15"/>
                <w:rFonts w:hint="eastAsia"/>
                <w:sz w:val="24"/>
              </w:rPr>
              <w:t>① 最小化原则</w:t>
            </w:r>
          </w:p>
          <w:p w14:paraId="3FC26B22">
            <w:pPr>
              <w:spacing w:line="360" w:lineRule="auto"/>
              <w:rPr>
                <w:rStyle w:val="15"/>
                <w:sz w:val="24"/>
              </w:rPr>
            </w:pPr>
            <w:r>
              <w:rPr>
                <w:rStyle w:val="15"/>
                <w:rFonts w:hint="eastAsia"/>
                <w:sz w:val="24"/>
              </w:rPr>
              <w:t>是指减少危险物质库存量，不使用或使用最少量的危险物质。</w:t>
            </w:r>
          </w:p>
          <w:p w14:paraId="2094C488">
            <w:pPr>
              <w:spacing w:line="360" w:lineRule="auto"/>
              <w:rPr>
                <w:rStyle w:val="15"/>
                <w:sz w:val="24"/>
              </w:rPr>
            </w:pPr>
            <w:r>
              <w:rPr>
                <w:rStyle w:val="15"/>
                <w:rFonts w:hint="eastAsia"/>
                <w:sz w:val="24"/>
              </w:rPr>
              <w:t>② 替代原则</w:t>
            </w:r>
          </w:p>
          <w:p w14:paraId="06444C55">
            <w:pPr>
              <w:spacing w:line="360" w:lineRule="auto"/>
              <w:rPr>
                <w:rStyle w:val="15"/>
                <w:sz w:val="24"/>
              </w:rPr>
            </w:pPr>
            <w:r>
              <w:rPr>
                <w:rStyle w:val="15"/>
                <w:rFonts w:hint="eastAsia"/>
                <w:sz w:val="24"/>
              </w:rPr>
              <w:t>用安全或危险性小的原料、设备或工艺替代或置换危险的物质或工艺。</w:t>
            </w:r>
          </w:p>
          <w:p w14:paraId="053111D4">
            <w:pPr>
              <w:spacing w:line="360" w:lineRule="auto"/>
              <w:rPr>
                <w:rStyle w:val="15"/>
                <w:sz w:val="24"/>
              </w:rPr>
            </w:pPr>
            <w:r>
              <w:rPr>
                <w:rStyle w:val="15"/>
                <w:rFonts w:hint="eastAsia"/>
                <w:sz w:val="24"/>
              </w:rPr>
              <w:t>③ 缓和原则</w:t>
            </w:r>
          </w:p>
          <w:p w14:paraId="4685A74A">
            <w:pPr>
              <w:spacing w:line="360" w:lineRule="auto"/>
              <w:rPr>
                <w:rStyle w:val="15"/>
                <w:sz w:val="24"/>
              </w:rPr>
            </w:pPr>
            <w:r>
              <w:rPr>
                <w:rStyle w:val="15"/>
                <w:rFonts w:hint="eastAsia"/>
                <w:sz w:val="24"/>
              </w:rPr>
              <w:t>通过改变过程条件降低温度、压力或流动性来减少操作的危险性。</w:t>
            </w:r>
          </w:p>
          <w:p w14:paraId="106FA158">
            <w:pPr>
              <w:spacing w:line="360" w:lineRule="auto"/>
              <w:rPr>
                <w:rStyle w:val="15"/>
                <w:sz w:val="24"/>
              </w:rPr>
            </w:pPr>
            <w:r>
              <w:rPr>
                <w:rStyle w:val="15"/>
                <w:rFonts w:hint="eastAsia"/>
                <w:sz w:val="24"/>
              </w:rPr>
              <w:t>④ 简化原则</w:t>
            </w:r>
          </w:p>
          <w:p w14:paraId="56DA4D6B">
            <w:pPr>
              <w:spacing w:line="360" w:lineRule="auto"/>
              <w:rPr>
                <w:rStyle w:val="15"/>
                <w:sz w:val="24"/>
              </w:rPr>
            </w:pPr>
            <w:r>
              <w:rPr>
                <w:rStyle w:val="15"/>
                <w:rFonts w:hint="eastAsia"/>
                <w:sz w:val="24"/>
              </w:rPr>
              <w:t>指消除不必要的复杂性，以减少错误和误操作的机率。</w:t>
            </w:r>
          </w:p>
          <w:p w14:paraId="12A1F60F">
            <w:pPr>
              <w:spacing w:line="360" w:lineRule="auto"/>
              <w:rPr>
                <w:rStyle w:val="15"/>
                <w:sz w:val="24"/>
              </w:rPr>
            </w:pPr>
            <w:r>
              <w:rPr>
                <w:rStyle w:val="15"/>
                <w:rFonts w:hint="eastAsia"/>
                <w:sz w:val="24"/>
              </w:rPr>
              <w:t>（</w:t>
            </w:r>
            <w:r>
              <w:rPr>
                <w:rStyle w:val="15"/>
                <w:sz w:val="24"/>
              </w:rPr>
              <w:t>4</w:t>
            </w:r>
            <w:r>
              <w:rPr>
                <w:rStyle w:val="15"/>
                <w:rFonts w:hint="eastAsia"/>
                <w:sz w:val="24"/>
              </w:rPr>
              <w:t>）事故预防3E原则</w:t>
            </w:r>
          </w:p>
          <w:p w14:paraId="59C3707F">
            <w:pPr>
              <w:spacing w:line="360" w:lineRule="auto"/>
              <w:rPr>
                <w:rStyle w:val="15"/>
                <w:sz w:val="24"/>
              </w:rPr>
            </w:pPr>
            <w:r>
              <w:rPr>
                <w:rStyle w:val="15"/>
                <w:rFonts w:hint="eastAsia"/>
                <w:sz w:val="24"/>
              </w:rPr>
              <w:t>事故系统涉及四个要素，通常称为“4M”要素：</w:t>
            </w:r>
          </w:p>
          <w:p w14:paraId="39BF8B02">
            <w:pPr>
              <w:spacing w:line="360" w:lineRule="auto"/>
              <w:rPr>
                <w:rStyle w:val="15"/>
                <w:sz w:val="24"/>
              </w:rPr>
            </w:pPr>
            <w:r>
              <w:rPr>
                <w:rStyle w:val="15"/>
                <w:rFonts w:hint="eastAsia"/>
                <w:sz w:val="24"/>
              </w:rPr>
              <w:t>① 人(Men):人的不安全行为是事故的最直接的因素，约占80%。</w:t>
            </w:r>
          </w:p>
          <w:p w14:paraId="0444A186">
            <w:pPr>
              <w:spacing w:line="360" w:lineRule="auto"/>
              <w:rPr>
                <w:rStyle w:val="15"/>
                <w:sz w:val="24"/>
              </w:rPr>
            </w:pPr>
            <w:r>
              <w:rPr>
                <w:rStyle w:val="15"/>
                <w:rFonts w:hint="eastAsia"/>
                <w:sz w:val="24"/>
              </w:rPr>
              <w:t>② 机(Machine):设备的不安全状态也是事故的最直接因素，约占10%。</w:t>
            </w:r>
          </w:p>
          <w:p w14:paraId="57F54455">
            <w:pPr>
              <w:spacing w:line="360" w:lineRule="auto"/>
              <w:rPr>
                <w:rStyle w:val="15"/>
                <w:sz w:val="24"/>
              </w:rPr>
            </w:pPr>
            <w:r>
              <w:rPr>
                <w:rStyle w:val="15"/>
                <w:rFonts w:hint="eastAsia"/>
                <w:sz w:val="24"/>
              </w:rPr>
              <w:t>③ 环境(Medium):不良的生产环境会影响人的行为和对机械设备产生 不良的作用，是构成事故的重要因素。</w:t>
            </w:r>
          </w:p>
          <w:p w14:paraId="774B429F">
            <w:pPr>
              <w:spacing w:line="360" w:lineRule="auto"/>
              <w:rPr>
                <w:rStyle w:val="15"/>
                <w:sz w:val="24"/>
              </w:rPr>
            </w:pPr>
            <w:r>
              <w:rPr>
                <w:rStyle w:val="15"/>
                <w:rFonts w:hint="eastAsia"/>
                <w:sz w:val="24"/>
              </w:rPr>
              <w:t>④ 管理(Management):管理的欠缺是事故发生的间接因素，但也是最 重要的因素，因为管理对人、机、环境都会产生作用和影响。</w:t>
            </w:r>
          </w:p>
          <w:p w14:paraId="4F8C2705">
            <w:pPr>
              <w:spacing w:line="360" w:lineRule="auto"/>
              <w:rPr>
                <w:rStyle w:val="15"/>
                <w:sz w:val="24"/>
              </w:rPr>
            </w:pPr>
            <w:r>
              <w:rPr>
                <w:rStyle w:val="15"/>
                <w:rFonts w:hint="eastAsia"/>
                <w:sz w:val="24"/>
              </w:rPr>
              <w:t>针对这四个方面的原因，可以采取三种有效防止对策，即工程技术 (engineering )对策、教育(education )对策和法制(enforcement )对策。 这三种对策就是所谓的3E原则。</w:t>
            </w:r>
          </w:p>
          <w:p w14:paraId="40447777">
            <w:pPr>
              <w:spacing w:line="360" w:lineRule="auto"/>
              <w:rPr>
                <w:rStyle w:val="15"/>
                <w:sz w:val="24"/>
              </w:rPr>
            </w:pPr>
            <w:r>
              <w:rPr>
                <w:rFonts w:hint="eastAsia"/>
                <w:sz w:val="24"/>
              </w:rPr>
              <w:t>1.1安全管理基本制度</w:t>
            </w:r>
          </w:p>
          <w:p w14:paraId="475C8002">
            <w:pPr>
              <w:spacing w:line="360" w:lineRule="auto"/>
              <w:rPr>
                <w:rStyle w:val="15"/>
                <w:sz w:val="24"/>
              </w:rPr>
            </w:pPr>
            <w:r>
              <w:rPr>
                <w:rStyle w:val="15"/>
                <w:rFonts w:hint="eastAsia"/>
                <w:sz w:val="24"/>
              </w:rPr>
              <w:t>（</w:t>
            </w:r>
            <w:r>
              <w:rPr>
                <w:rStyle w:val="15"/>
                <w:sz w:val="24"/>
              </w:rPr>
              <w:t>1</w:t>
            </w:r>
            <w:r>
              <w:rPr>
                <w:rStyle w:val="15"/>
                <w:rFonts w:hint="eastAsia"/>
                <w:sz w:val="24"/>
              </w:rPr>
              <w:t>）安全生产法律体系</w:t>
            </w:r>
          </w:p>
          <w:p w14:paraId="2D40126C">
            <w:pPr>
              <w:spacing w:line="360" w:lineRule="auto"/>
              <w:rPr>
                <w:rStyle w:val="15"/>
                <w:sz w:val="24"/>
              </w:rPr>
            </w:pPr>
            <w:r>
              <w:rPr>
                <w:rStyle w:val="15"/>
                <w:rFonts w:hint="eastAsia"/>
                <w:sz w:val="24"/>
              </w:rPr>
              <w:t>安全生产方针：安全第一、预防为主、综合治理。</w:t>
            </w:r>
          </w:p>
          <w:p w14:paraId="51A0356F">
            <w:pPr>
              <w:spacing w:line="360" w:lineRule="auto"/>
              <w:rPr>
                <w:rStyle w:val="15"/>
                <w:sz w:val="24"/>
              </w:rPr>
            </w:pPr>
            <w:r>
              <w:rPr>
                <w:rStyle w:val="15"/>
                <w:rFonts w:hint="eastAsia"/>
                <w:sz w:val="24"/>
              </w:rPr>
              <w:t>三必须：管行业必须管安全；管业务必须管安全；管生产经营必须管安全。</w:t>
            </w:r>
          </w:p>
          <w:p w14:paraId="2F1C6B94">
            <w:pPr>
              <w:spacing w:line="360" w:lineRule="auto"/>
              <w:rPr>
                <w:rStyle w:val="15"/>
                <w:sz w:val="24"/>
              </w:rPr>
            </w:pPr>
          </w:p>
        </w:tc>
      </w:tr>
      <w:tr w14:paraId="62CAE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30630BDD">
            <w:pPr>
              <w:spacing w:line="360" w:lineRule="auto"/>
              <w:rPr>
                <w:b/>
                <w:sz w:val="24"/>
              </w:rPr>
            </w:pPr>
            <w:r>
              <w:rPr>
                <w:rFonts w:hint="eastAsia"/>
                <w:b/>
                <w:sz w:val="24"/>
              </w:rPr>
              <w:t>课外作业</w:t>
            </w:r>
          </w:p>
        </w:tc>
      </w:tr>
      <w:tr w14:paraId="5A73E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7D7FEDB0">
            <w:pPr>
              <w:spacing w:line="360" w:lineRule="auto"/>
              <w:rPr>
                <w:sz w:val="24"/>
              </w:rPr>
            </w:pPr>
            <w:r>
              <w:rPr>
                <w:rFonts w:hint="eastAsia"/>
                <w:sz w:val="24"/>
              </w:rPr>
              <w:t>思考：1</w:t>
            </w:r>
            <w:r>
              <w:t>.</w:t>
            </w:r>
            <w:r>
              <w:rPr>
                <w:rFonts w:hint="eastAsia"/>
                <w:sz w:val="24"/>
              </w:rPr>
              <w:t>化工生产有哪些危险性？</w:t>
            </w:r>
          </w:p>
          <w:p w14:paraId="70B82E28">
            <w:pPr>
              <w:spacing w:line="360" w:lineRule="auto"/>
            </w:pPr>
            <w:r>
              <w:rPr>
                <w:rFonts w:hint="eastAsia"/>
              </w:rPr>
              <w:t>2</w:t>
            </w:r>
            <w:r>
              <w:t xml:space="preserve">. </w:t>
            </w:r>
            <w:r>
              <w:rPr>
                <w:rFonts w:hint="eastAsia"/>
              </w:rPr>
              <w:t>事故有哪些基本特性？</w:t>
            </w:r>
          </w:p>
          <w:p w14:paraId="1D6C2FD6">
            <w:pPr>
              <w:spacing w:line="360" w:lineRule="auto"/>
              <w:rPr>
                <w:sz w:val="24"/>
              </w:rPr>
            </w:pPr>
            <w:r>
              <w:rPr>
                <w:rFonts w:hint="eastAsia"/>
                <w:sz w:val="24"/>
              </w:rPr>
              <w:t>3</w:t>
            </w:r>
            <w:r>
              <w:rPr>
                <w:sz w:val="24"/>
              </w:rPr>
              <w:t xml:space="preserve">. </w:t>
            </w:r>
            <w:r>
              <w:rPr>
                <w:rFonts w:hint="eastAsia"/>
                <w:sz w:val="24"/>
              </w:rPr>
              <w:t>本质安全理念的主要功能？</w:t>
            </w:r>
          </w:p>
        </w:tc>
      </w:tr>
    </w:tbl>
    <w:p w14:paraId="49EBDFEB">
      <w:pPr>
        <w:pStyle w:val="3"/>
        <w:rPr>
          <w:rFonts w:ascii="Times New Roman" w:hAnsi="Times New Roman" w:eastAsia="宋体"/>
          <w:szCs w:val="24"/>
        </w:rPr>
      </w:pPr>
      <w:r>
        <w:rPr>
          <w:rFonts w:hint="eastAsia" w:ascii="Times New Roman" w:hAnsi="Times New Roman" w:eastAsia="宋体"/>
          <w:b w:val="0"/>
        </w:rPr>
        <w:t>教学单元二</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381"/>
        <w:gridCol w:w="1382"/>
        <w:gridCol w:w="1391"/>
        <w:gridCol w:w="1383"/>
        <w:gridCol w:w="1378"/>
      </w:tblGrid>
      <w:tr w14:paraId="1B0EA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tcBorders>
              <w:top w:val="single" w:color="auto" w:sz="4" w:space="0"/>
              <w:left w:val="single" w:color="auto" w:sz="4" w:space="0"/>
              <w:bottom w:val="single" w:color="auto" w:sz="4" w:space="0"/>
              <w:right w:val="single" w:color="auto" w:sz="4" w:space="0"/>
            </w:tcBorders>
          </w:tcPr>
          <w:p w14:paraId="78FA1C99">
            <w:pPr>
              <w:spacing w:line="360" w:lineRule="auto"/>
              <w:jc w:val="center"/>
              <w:rPr>
                <w:sz w:val="24"/>
              </w:rPr>
            </w:pPr>
            <w:r>
              <w:rPr>
                <w:rFonts w:hint="eastAsia"/>
                <w:sz w:val="24"/>
              </w:rPr>
              <w:t>上课次数</w:t>
            </w:r>
          </w:p>
        </w:tc>
        <w:tc>
          <w:tcPr>
            <w:tcW w:w="1381" w:type="dxa"/>
            <w:tcBorders>
              <w:top w:val="single" w:color="auto" w:sz="4" w:space="0"/>
              <w:left w:val="single" w:color="auto" w:sz="4" w:space="0"/>
              <w:bottom w:val="single" w:color="auto" w:sz="4" w:space="0"/>
              <w:right w:val="single" w:color="auto" w:sz="4" w:space="0"/>
            </w:tcBorders>
          </w:tcPr>
          <w:p w14:paraId="2E281ECE">
            <w:pPr>
              <w:spacing w:line="360" w:lineRule="auto"/>
              <w:jc w:val="center"/>
              <w:rPr>
                <w:sz w:val="24"/>
              </w:rPr>
            </w:pPr>
            <w:r>
              <w:rPr>
                <w:rFonts w:hint="eastAsia"/>
                <w:sz w:val="24"/>
              </w:rPr>
              <w:t>第</w:t>
            </w:r>
            <w:r>
              <w:rPr>
                <w:sz w:val="24"/>
              </w:rPr>
              <w:t>2</w:t>
            </w:r>
            <w:r>
              <w:rPr>
                <w:rFonts w:hint="eastAsia"/>
                <w:sz w:val="24"/>
              </w:rPr>
              <w:t>次</w:t>
            </w:r>
          </w:p>
        </w:tc>
        <w:tc>
          <w:tcPr>
            <w:tcW w:w="1382" w:type="dxa"/>
            <w:tcBorders>
              <w:top w:val="single" w:color="auto" w:sz="4" w:space="0"/>
              <w:left w:val="single" w:color="auto" w:sz="4" w:space="0"/>
              <w:bottom w:val="single" w:color="auto" w:sz="4" w:space="0"/>
              <w:right w:val="single" w:color="auto" w:sz="4" w:space="0"/>
            </w:tcBorders>
          </w:tcPr>
          <w:p w14:paraId="54329D2D">
            <w:pPr>
              <w:spacing w:line="360" w:lineRule="auto"/>
              <w:jc w:val="center"/>
              <w:rPr>
                <w:sz w:val="24"/>
              </w:rPr>
            </w:pPr>
            <w:r>
              <w:rPr>
                <w:rFonts w:hint="eastAsia"/>
                <w:sz w:val="24"/>
              </w:rPr>
              <w:t>日期</w:t>
            </w:r>
          </w:p>
        </w:tc>
        <w:tc>
          <w:tcPr>
            <w:tcW w:w="1391" w:type="dxa"/>
            <w:tcBorders>
              <w:top w:val="single" w:color="auto" w:sz="4" w:space="0"/>
              <w:left w:val="single" w:color="auto" w:sz="4" w:space="0"/>
              <w:bottom w:val="single" w:color="auto" w:sz="4" w:space="0"/>
              <w:right w:val="single" w:color="auto" w:sz="4" w:space="0"/>
            </w:tcBorders>
          </w:tcPr>
          <w:p w14:paraId="34C4A71B">
            <w:pPr>
              <w:spacing w:line="360" w:lineRule="auto"/>
              <w:jc w:val="center"/>
              <w:rPr>
                <w:sz w:val="24"/>
              </w:rPr>
            </w:pPr>
            <w:r>
              <w:rPr>
                <w:sz w:val="24"/>
              </w:rPr>
              <w:t>2023</w:t>
            </w:r>
          </w:p>
        </w:tc>
        <w:tc>
          <w:tcPr>
            <w:tcW w:w="1383" w:type="dxa"/>
            <w:tcBorders>
              <w:top w:val="single" w:color="auto" w:sz="4" w:space="0"/>
              <w:left w:val="single" w:color="auto" w:sz="4" w:space="0"/>
              <w:bottom w:val="single" w:color="auto" w:sz="4" w:space="0"/>
              <w:right w:val="single" w:color="auto" w:sz="4" w:space="0"/>
            </w:tcBorders>
          </w:tcPr>
          <w:p w14:paraId="774B95E4">
            <w:pPr>
              <w:spacing w:line="360" w:lineRule="auto"/>
              <w:jc w:val="center"/>
              <w:rPr>
                <w:sz w:val="24"/>
              </w:rPr>
            </w:pPr>
            <w:r>
              <w:rPr>
                <w:rFonts w:hint="eastAsia"/>
                <w:sz w:val="24"/>
              </w:rPr>
              <w:t>课时</w:t>
            </w:r>
          </w:p>
        </w:tc>
        <w:tc>
          <w:tcPr>
            <w:tcW w:w="1378" w:type="dxa"/>
            <w:tcBorders>
              <w:top w:val="single" w:color="auto" w:sz="4" w:space="0"/>
              <w:left w:val="single" w:color="auto" w:sz="4" w:space="0"/>
              <w:bottom w:val="single" w:color="auto" w:sz="4" w:space="0"/>
              <w:right w:val="single" w:color="auto" w:sz="4" w:space="0"/>
            </w:tcBorders>
          </w:tcPr>
          <w:p w14:paraId="29C238ED">
            <w:pPr>
              <w:spacing w:line="360" w:lineRule="auto"/>
              <w:jc w:val="center"/>
              <w:rPr>
                <w:sz w:val="24"/>
              </w:rPr>
            </w:pPr>
            <w:r>
              <w:rPr>
                <w:sz w:val="24"/>
              </w:rPr>
              <w:t>2</w:t>
            </w:r>
          </w:p>
        </w:tc>
      </w:tr>
      <w:tr w14:paraId="33F31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1B58AD0A">
            <w:pPr>
              <w:spacing w:line="360" w:lineRule="auto"/>
              <w:rPr>
                <w:b/>
                <w:sz w:val="24"/>
              </w:rPr>
            </w:pPr>
            <w:r>
              <w:rPr>
                <w:rFonts w:hint="eastAsia"/>
                <w:b/>
                <w:sz w:val="24"/>
              </w:rPr>
              <w:t>教学目标</w:t>
            </w:r>
          </w:p>
        </w:tc>
      </w:tr>
      <w:tr w14:paraId="4DA59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0F551223">
            <w:pPr>
              <w:spacing w:line="360" w:lineRule="auto"/>
              <w:rPr>
                <w:sz w:val="24"/>
              </w:rPr>
            </w:pPr>
            <w:r>
              <w:rPr>
                <w:rFonts w:hint="eastAsia"/>
                <w:sz w:val="24"/>
              </w:rPr>
              <w:t>熟悉化工企业重点监管的危险化工工艺，重点监管的危险化学品目录，危险化学品重大危险源和建设项目“三同时”管理等相关内容。掌握HSE管理的十大要素和HSE管理的主要措施。主要培养学生化工生产安全管理的工作能力。</w:t>
            </w:r>
          </w:p>
        </w:tc>
      </w:tr>
      <w:tr w14:paraId="43B9A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640F8DA3">
            <w:pPr>
              <w:spacing w:line="360" w:lineRule="auto"/>
              <w:rPr>
                <w:b/>
                <w:sz w:val="24"/>
              </w:rPr>
            </w:pPr>
            <w:r>
              <w:rPr>
                <w:rFonts w:hint="eastAsia"/>
                <w:b/>
                <w:sz w:val="24"/>
              </w:rPr>
              <w:t>教学内容</w:t>
            </w:r>
          </w:p>
        </w:tc>
      </w:tr>
      <w:tr w14:paraId="4FB4B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37829CCE">
            <w:pPr>
              <w:spacing w:line="360" w:lineRule="auto"/>
              <w:rPr>
                <w:sz w:val="24"/>
              </w:rPr>
            </w:pPr>
            <w:r>
              <w:rPr>
                <w:sz w:val="24"/>
              </w:rPr>
              <w:t>1.2</w:t>
            </w:r>
            <w:r>
              <w:rPr>
                <w:rFonts w:hint="eastAsia"/>
                <w:sz w:val="24"/>
              </w:rPr>
              <w:t>、 HSE 管理体系</w:t>
            </w:r>
          </w:p>
          <w:p w14:paraId="28C659AA">
            <w:pPr>
              <w:spacing w:line="360" w:lineRule="auto"/>
              <w:rPr>
                <w:sz w:val="24"/>
              </w:rPr>
            </w:pPr>
            <w:r>
              <w:rPr>
                <w:rFonts w:hint="eastAsia"/>
                <w:sz w:val="24"/>
              </w:rPr>
              <w:t>（1）HSE管理的十大要素</w:t>
            </w:r>
          </w:p>
          <w:p w14:paraId="5C6A8587">
            <w:pPr>
              <w:spacing w:line="360" w:lineRule="auto"/>
              <w:rPr>
                <w:sz w:val="24"/>
              </w:rPr>
            </w:pPr>
            <w:r>
              <w:rPr>
                <w:rFonts w:hint="eastAsia"/>
                <w:sz w:val="24"/>
              </w:rPr>
              <w:t>（2）HSE管理的主要措施</w:t>
            </w:r>
          </w:p>
          <w:p w14:paraId="7D9183C6">
            <w:pPr>
              <w:spacing w:line="360" w:lineRule="auto"/>
              <w:rPr>
                <w:sz w:val="24"/>
              </w:rPr>
            </w:pPr>
            <w:r>
              <w:rPr>
                <w:rFonts w:hint="eastAsia"/>
                <w:sz w:val="24"/>
              </w:rPr>
              <w:t>（3）HSSE管理</w:t>
            </w:r>
          </w:p>
          <w:p w14:paraId="52794D2C">
            <w:pPr>
              <w:spacing w:line="360" w:lineRule="auto"/>
              <w:rPr>
                <w:sz w:val="24"/>
              </w:rPr>
            </w:pPr>
            <w:r>
              <w:rPr>
                <w:sz w:val="24"/>
              </w:rPr>
              <w:t>1.3</w:t>
            </w:r>
            <w:r>
              <w:rPr>
                <w:rFonts w:hint="eastAsia"/>
                <w:sz w:val="24"/>
              </w:rPr>
              <w:t>、化工企业监管</w:t>
            </w:r>
          </w:p>
          <w:p w14:paraId="12926FC6">
            <w:pPr>
              <w:spacing w:line="360" w:lineRule="auto"/>
              <w:rPr>
                <w:sz w:val="24"/>
              </w:rPr>
            </w:pPr>
            <w:r>
              <w:rPr>
                <w:rFonts w:hint="eastAsia"/>
                <w:sz w:val="24"/>
              </w:rPr>
              <w:t>（1）重点监管的危险化工工艺</w:t>
            </w:r>
          </w:p>
          <w:p w14:paraId="16D6A9CB">
            <w:pPr>
              <w:spacing w:line="360" w:lineRule="auto"/>
              <w:rPr>
                <w:sz w:val="24"/>
              </w:rPr>
            </w:pPr>
            <w:r>
              <w:rPr>
                <w:rFonts w:hint="eastAsia"/>
                <w:sz w:val="24"/>
              </w:rPr>
              <w:t>（2）重点监管的危险化学品目录</w:t>
            </w:r>
          </w:p>
          <w:p w14:paraId="443C8053">
            <w:pPr>
              <w:spacing w:line="360" w:lineRule="auto"/>
              <w:rPr>
                <w:sz w:val="24"/>
              </w:rPr>
            </w:pPr>
            <w:r>
              <w:rPr>
                <w:rFonts w:hint="eastAsia"/>
                <w:sz w:val="24"/>
              </w:rPr>
              <w:t>（3）危险化学品重大危险源</w:t>
            </w:r>
          </w:p>
          <w:p w14:paraId="0A3288BF">
            <w:pPr>
              <w:spacing w:line="360" w:lineRule="auto"/>
              <w:rPr>
                <w:sz w:val="24"/>
              </w:rPr>
            </w:pPr>
            <w:r>
              <w:rPr>
                <w:rFonts w:hint="eastAsia"/>
                <w:sz w:val="24"/>
              </w:rPr>
              <w:t>（4）建设项目“三同时”管理</w:t>
            </w:r>
          </w:p>
        </w:tc>
      </w:tr>
      <w:tr w14:paraId="3844D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61F61307">
            <w:pPr>
              <w:spacing w:line="360" w:lineRule="auto"/>
              <w:rPr>
                <w:b/>
                <w:sz w:val="24"/>
              </w:rPr>
            </w:pPr>
            <w:r>
              <w:rPr>
                <w:rFonts w:hint="eastAsia"/>
                <w:b/>
                <w:sz w:val="24"/>
              </w:rPr>
              <w:t>教学方法</w:t>
            </w:r>
          </w:p>
        </w:tc>
      </w:tr>
      <w:tr w14:paraId="0140B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8296" w:type="dxa"/>
            <w:gridSpan w:val="6"/>
            <w:tcBorders>
              <w:top w:val="single" w:color="auto" w:sz="4" w:space="0"/>
              <w:left w:val="single" w:color="auto" w:sz="4" w:space="0"/>
              <w:bottom w:val="single" w:color="auto" w:sz="4" w:space="0"/>
              <w:right w:val="single" w:color="auto" w:sz="4" w:space="0"/>
            </w:tcBorders>
            <w:vAlign w:val="center"/>
          </w:tcPr>
          <w:p w14:paraId="437F2F27">
            <w:pPr>
              <w:spacing w:line="360" w:lineRule="auto"/>
              <w:rPr>
                <w:sz w:val="24"/>
              </w:rPr>
            </w:pPr>
            <w:r>
              <w:rPr>
                <w:rFonts w:hint="eastAsia"/>
                <w:sz w:val="24"/>
              </w:rPr>
              <w:t>课堂讲授、实例分析、课堂讨论、自主学习法</w:t>
            </w:r>
          </w:p>
        </w:tc>
      </w:tr>
      <w:tr w14:paraId="5909F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296" w:type="dxa"/>
            <w:gridSpan w:val="6"/>
            <w:tcBorders>
              <w:top w:val="single" w:color="auto" w:sz="4" w:space="0"/>
              <w:left w:val="single" w:color="auto" w:sz="4" w:space="0"/>
              <w:bottom w:val="single" w:color="auto" w:sz="4" w:space="0"/>
              <w:right w:val="single" w:color="auto" w:sz="4" w:space="0"/>
            </w:tcBorders>
            <w:vAlign w:val="center"/>
          </w:tcPr>
          <w:p w14:paraId="2B62BFF4">
            <w:pPr>
              <w:spacing w:line="360" w:lineRule="auto"/>
              <w:rPr>
                <w:b/>
                <w:sz w:val="24"/>
              </w:rPr>
            </w:pPr>
            <w:r>
              <w:rPr>
                <w:rFonts w:hint="eastAsia"/>
                <w:b/>
                <w:sz w:val="24"/>
              </w:rPr>
              <w:t>教学过程</w:t>
            </w:r>
          </w:p>
          <w:p w14:paraId="066AC372">
            <w:pPr>
              <w:spacing w:line="360" w:lineRule="auto"/>
              <w:rPr>
                <w:sz w:val="24"/>
              </w:rPr>
            </w:pPr>
            <w:r>
              <w:rPr>
                <w:rFonts w:hint="eastAsia"/>
                <w:sz w:val="24"/>
              </w:rPr>
              <w:t>一</w:t>
            </w:r>
            <w:r>
              <w:rPr>
                <w:sz w:val="24"/>
              </w:rPr>
              <w:t>.</w:t>
            </w:r>
            <w:r>
              <w:rPr>
                <w:rFonts w:hint="eastAsia"/>
                <w:sz w:val="24"/>
              </w:rPr>
              <w:t>引入</w:t>
            </w:r>
          </w:p>
          <w:p w14:paraId="48D89630">
            <w:pPr>
              <w:spacing w:line="360" w:lineRule="auto"/>
              <w:rPr>
                <w:sz w:val="24"/>
              </w:rPr>
            </w:pPr>
            <w:r>
              <w:rPr>
                <w:rFonts w:hint="eastAsia"/>
                <w:sz w:val="24"/>
              </w:rPr>
              <w:t>化工生产的过程是比较复杂且具有危险性的，但是化工产品对于国民经济来看又很重要，所以在化工企业中往往要建立一定的制度来对化工生产单元进行管理。除了相关的法律法规以外，企业也会采取相应的制度，其中比较常见和普遍的就是H</w:t>
            </w:r>
            <w:r>
              <w:rPr>
                <w:sz w:val="24"/>
              </w:rPr>
              <w:t>SE</w:t>
            </w:r>
            <w:r>
              <w:rPr>
                <w:rFonts w:hint="eastAsia"/>
                <w:sz w:val="24"/>
              </w:rPr>
              <w:t>管理制度。</w:t>
            </w:r>
          </w:p>
          <w:p w14:paraId="38068040">
            <w:pPr>
              <w:spacing w:line="360" w:lineRule="auto"/>
              <w:rPr>
                <w:sz w:val="24"/>
              </w:rPr>
            </w:pPr>
            <w:r>
              <w:rPr>
                <w:rFonts w:hint="eastAsia"/>
                <w:sz w:val="24"/>
              </w:rPr>
              <w:t>二</w:t>
            </w:r>
            <w:r>
              <w:rPr>
                <w:sz w:val="24"/>
              </w:rPr>
              <w:t xml:space="preserve">. </w:t>
            </w:r>
            <w:r>
              <w:rPr>
                <w:rFonts w:hint="eastAsia"/>
                <w:sz w:val="24"/>
              </w:rPr>
              <w:t>讲授</w:t>
            </w:r>
          </w:p>
          <w:p w14:paraId="107C1F5A">
            <w:pPr>
              <w:spacing w:line="360" w:lineRule="auto"/>
              <w:rPr>
                <w:sz w:val="24"/>
              </w:rPr>
            </w:pPr>
            <w:r>
              <w:rPr>
                <w:sz w:val="24"/>
              </w:rPr>
              <w:t>1.HSE管理体系</w:t>
            </w:r>
          </w:p>
          <w:p w14:paraId="153382E7">
            <w:pPr>
              <w:spacing w:line="360" w:lineRule="auto"/>
              <w:rPr>
                <w:rStyle w:val="15"/>
                <w:sz w:val="24"/>
              </w:rPr>
            </w:pPr>
            <w:r>
              <w:rPr>
                <w:rStyle w:val="15"/>
                <w:rFonts w:hint="eastAsia"/>
                <w:sz w:val="24"/>
              </w:rPr>
              <w:t>HSE管理体系指的是健康（Health ）、安全（Safety ）和环境 （Environment ）三位一体的管理体系，其核心是责任制。</w:t>
            </w:r>
          </w:p>
          <w:p w14:paraId="06BB2F25">
            <w:pPr>
              <w:spacing w:line="360" w:lineRule="auto"/>
              <w:rPr>
                <w:rStyle w:val="15"/>
                <w:sz w:val="24"/>
              </w:rPr>
            </w:pPr>
            <w:r>
              <w:rPr>
                <w:rStyle w:val="15"/>
                <w:rFonts w:hint="eastAsia"/>
                <w:sz w:val="24"/>
              </w:rPr>
              <w:t>十大要素：</w:t>
            </w:r>
          </w:p>
          <w:p w14:paraId="74959350">
            <w:pPr>
              <w:spacing w:line="360" w:lineRule="auto"/>
              <w:rPr>
                <w:rStyle w:val="15"/>
                <w:sz w:val="24"/>
              </w:rPr>
            </w:pPr>
            <w:r>
              <w:rPr>
                <w:rStyle w:val="15"/>
                <w:rFonts w:hint="eastAsia"/>
                <w:sz w:val="24"/>
              </w:rPr>
              <w:t>(1 )领导承诺、方针目标和职责</w:t>
            </w:r>
          </w:p>
          <w:p w14:paraId="2941550E">
            <w:pPr>
              <w:spacing w:line="360" w:lineRule="auto"/>
              <w:rPr>
                <w:rStyle w:val="15"/>
                <w:sz w:val="24"/>
              </w:rPr>
            </w:pPr>
            <w:r>
              <w:rPr>
                <w:rStyle w:val="15"/>
                <w:rFonts w:hint="eastAsia"/>
                <w:sz w:val="24"/>
              </w:rPr>
              <w:t>(2 )组织机构、职责、资源和文件控制</w:t>
            </w:r>
          </w:p>
          <w:p w14:paraId="4A68D0A1">
            <w:pPr>
              <w:spacing w:line="360" w:lineRule="auto"/>
              <w:rPr>
                <w:rStyle w:val="15"/>
                <w:sz w:val="24"/>
              </w:rPr>
            </w:pPr>
            <w:r>
              <w:rPr>
                <w:rStyle w:val="15"/>
                <w:rFonts w:hint="eastAsia"/>
                <w:sz w:val="24"/>
              </w:rPr>
              <w:t>(3 )风险评价和隐患治理</w:t>
            </w:r>
          </w:p>
          <w:p w14:paraId="32188276">
            <w:pPr>
              <w:spacing w:line="360" w:lineRule="auto"/>
              <w:rPr>
                <w:rStyle w:val="15"/>
                <w:sz w:val="24"/>
              </w:rPr>
            </w:pPr>
            <w:r>
              <w:rPr>
                <w:rStyle w:val="15"/>
                <w:rFonts w:hint="eastAsia"/>
                <w:sz w:val="24"/>
              </w:rPr>
              <w:t>(4 )承包商和供应商管理</w:t>
            </w:r>
          </w:p>
          <w:p w14:paraId="7151B7C4">
            <w:pPr>
              <w:spacing w:line="360" w:lineRule="auto"/>
              <w:rPr>
                <w:rStyle w:val="15"/>
                <w:sz w:val="24"/>
              </w:rPr>
            </w:pPr>
            <w:r>
              <w:rPr>
                <w:rStyle w:val="15"/>
                <w:rFonts w:hint="eastAsia"/>
                <w:sz w:val="24"/>
              </w:rPr>
              <w:t>(5 )装置(设施)设计和建设</w:t>
            </w:r>
          </w:p>
          <w:p w14:paraId="6703BE4E">
            <w:pPr>
              <w:spacing w:line="360" w:lineRule="auto"/>
              <w:rPr>
                <w:rStyle w:val="15"/>
                <w:sz w:val="24"/>
              </w:rPr>
            </w:pPr>
            <w:r>
              <w:rPr>
                <w:rStyle w:val="15"/>
                <w:rFonts w:hint="eastAsia"/>
                <w:sz w:val="24"/>
              </w:rPr>
              <w:t>(6 )运行和维护</w:t>
            </w:r>
          </w:p>
          <w:p w14:paraId="15A8A9F4">
            <w:pPr>
              <w:spacing w:line="360" w:lineRule="auto"/>
              <w:rPr>
                <w:rStyle w:val="15"/>
                <w:sz w:val="24"/>
              </w:rPr>
            </w:pPr>
            <w:r>
              <w:rPr>
                <w:rStyle w:val="15"/>
                <w:rFonts w:hint="eastAsia"/>
                <w:sz w:val="24"/>
              </w:rPr>
              <w:t>(7 )变更管理和应急管理</w:t>
            </w:r>
          </w:p>
          <w:p w14:paraId="028CB389">
            <w:pPr>
              <w:spacing w:line="360" w:lineRule="auto"/>
              <w:rPr>
                <w:rStyle w:val="15"/>
                <w:sz w:val="24"/>
              </w:rPr>
            </w:pPr>
            <w:r>
              <w:rPr>
                <w:rStyle w:val="15"/>
                <w:rFonts w:hint="eastAsia"/>
                <w:sz w:val="24"/>
              </w:rPr>
              <w:t>(8 )检查和监督</w:t>
            </w:r>
          </w:p>
          <w:p w14:paraId="6AD04397">
            <w:pPr>
              <w:spacing w:line="360" w:lineRule="auto"/>
              <w:rPr>
                <w:rStyle w:val="15"/>
                <w:sz w:val="24"/>
              </w:rPr>
            </w:pPr>
            <w:r>
              <w:rPr>
                <w:rStyle w:val="15"/>
                <w:rFonts w:hint="eastAsia"/>
                <w:sz w:val="24"/>
              </w:rPr>
              <w:t>(9 )事故处理和预防</w:t>
            </w:r>
          </w:p>
          <w:p w14:paraId="309F4FC4">
            <w:pPr>
              <w:spacing w:line="360" w:lineRule="auto"/>
              <w:rPr>
                <w:rStyle w:val="15"/>
                <w:sz w:val="24"/>
              </w:rPr>
            </w:pPr>
            <w:r>
              <w:rPr>
                <w:rStyle w:val="15"/>
                <w:rFonts w:hint="eastAsia"/>
                <w:sz w:val="24"/>
              </w:rPr>
              <w:t>(10)审核、评审和持续改进</w:t>
            </w:r>
          </w:p>
          <w:p w14:paraId="3A698166">
            <w:pPr>
              <w:spacing w:line="360" w:lineRule="auto"/>
              <w:rPr>
                <w:sz w:val="24"/>
              </w:rPr>
            </w:pPr>
            <w:r>
              <w:rPr>
                <w:sz w:val="24"/>
              </w:rPr>
              <w:t>2. HSE管理</w:t>
            </w:r>
            <w:r>
              <w:rPr>
                <w:rFonts w:hint="eastAsia"/>
                <w:sz w:val="24"/>
              </w:rPr>
              <w:t>的主要措施</w:t>
            </w:r>
          </w:p>
          <w:p w14:paraId="5C4327DE">
            <w:pPr>
              <w:spacing w:line="360" w:lineRule="auto"/>
              <w:rPr>
                <w:rStyle w:val="15"/>
                <w:sz w:val="24"/>
              </w:rPr>
            </w:pPr>
            <w:r>
              <w:rPr>
                <w:rStyle w:val="15"/>
                <w:rFonts w:hint="eastAsia"/>
                <w:sz w:val="24"/>
              </w:rPr>
              <w:t>（1）HSE作业指导书编写指南</w:t>
            </w:r>
          </w:p>
          <w:p w14:paraId="368A18C3">
            <w:pPr>
              <w:spacing w:line="360" w:lineRule="auto"/>
              <w:rPr>
                <w:rStyle w:val="15"/>
                <w:sz w:val="24"/>
              </w:rPr>
            </w:pPr>
            <w:r>
              <w:rPr>
                <w:rStyle w:val="15"/>
                <w:rFonts w:hint="eastAsia"/>
                <w:sz w:val="24"/>
              </w:rPr>
              <w:t>（2）HSE作业计划书编写指南</w:t>
            </w:r>
          </w:p>
          <w:p w14:paraId="57E47B84">
            <w:pPr>
              <w:spacing w:line="360" w:lineRule="auto"/>
              <w:rPr>
                <w:rStyle w:val="15"/>
                <w:sz w:val="24"/>
              </w:rPr>
            </w:pPr>
            <w:r>
              <w:rPr>
                <w:rStyle w:val="15"/>
                <w:rFonts w:hint="eastAsia"/>
                <w:sz w:val="24"/>
              </w:rPr>
              <w:t>（3）HSE检查表</w:t>
            </w:r>
          </w:p>
          <w:p w14:paraId="5EF31624">
            <w:pPr>
              <w:spacing w:line="360" w:lineRule="auto"/>
              <w:rPr>
                <w:rStyle w:val="15"/>
                <w:sz w:val="24"/>
              </w:rPr>
            </w:pPr>
            <w:r>
              <w:rPr>
                <w:rStyle w:val="15"/>
                <w:rFonts w:hint="eastAsia"/>
                <w:sz w:val="24"/>
              </w:rPr>
              <w:t>3</w:t>
            </w:r>
            <w:r>
              <w:rPr>
                <w:rStyle w:val="15"/>
                <w:sz w:val="24"/>
              </w:rPr>
              <w:t>. HSSE</w:t>
            </w:r>
            <w:r>
              <w:rPr>
                <w:rStyle w:val="15"/>
                <w:rFonts w:hint="eastAsia"/>
                <w:sz w:val="24"/>
              </w:rPr>
              <w:t>管理</w:t>
            </w:r>
          </w:p>
          <w:p w14:paraId="008CB1F2">
            <w:pPr>
              <w:spacing w:line="360" w:lineRule="auto"/>
              <w:rPr>
                <w:rStyle w:val="15"/>
                <w:sz w:val="24"/>
              </w:rPr>
            </w:pPr>
            <w:r>
              <w:rPr>
                <w:rStyle w:val="15"/>
                <w:rFonts w:hint="eastAsia"/>
                <w:sz w:val="24"/>
              </w:rPr>
              <w:t>目标：零伤害、零污染、零事故</w:t>
            </w:r>
          </w:p>
          <w:p w14:paraId="30932FDC">
            <w:pPr>
              <w:spacing w:line="360" w:lineRule="auto"/>
              <w:rPr>
                <w:rStyle w:val="15"/>
                <w:sz w:val="24"/>
              </w:rPr>
            </w:pPr>
            <w:r>
              <w:rPr>
                <w:rStyle w:val="15"/>
                <w:rFonts w:hint="eastAsia"/>
                <w:sz w:val="24"/>
              </w:rPr>
              <w:t>方针：组织引领、全员尽责、管控风险、务实基础</w:t>
            </w:r>
          </w:p>
          <w:p w14:paraId="7E050898">
            <w:pPr>
              <w:spacing w:line="360" w:lineRule="auto"/>
              <w:rPr>
                <w:rStyle w:val="15"/>
                <w:sz w:val="24"/>
              </w:rPr>
            </w:pPr>
            <w:r>
              <w:rPr>
                <w:rStyle w:val="15"/>
                <w:rFonts w:hint="eastAsia"/>
                <w:sz w:val="24"/>
              </w:rPr>
              <w:t>理念：安全第一、环保优先、身心健康、严细实恒</w:t>
            </w:r>
          </w:p>
          <w:p w14:paraId="157C5D48">
            <w:pPr>
              <w:spacing w:line="360" w:lineRule="auto"/>
              <w:rPr>
                <w:rStyle w:val="15"/>
                <w:sz w:val="24"/>
              </w:rPr>
            </w:pPr>
            <w:r>
              <w:rPr>
                <w:rStyle w:val="15"/>
                <w:rFonts w:hint="eastAsia"/>
                <w:sz w:val="24"/>
              </w:rPr>
              <w:t>4</w:t>
            </w:r>
            <w:r>
              <w:rPr>
                <w:rStyle w:val="15"/>
                <w:sz w:val="24"/>
              </w:rPr>
              <w:t xml:space="preserve">. </w:t>
            </w:r>
            <w:r>
              <w:rPr>
                <w:rStyle w:val="15"/>
                <w:rFonts w:hint="eastAsia"/>
                <w:sz w:val="24"/>
              </w:rPr>
              <w:t>化工企业监管</w:t>
            </w:r>
          </w:p>
          <w:p w14:paraId="43E3EF37">
            <w:pPr>
              <w:spacing w:line="360" w:lineRule="auto"/>
              <w:rPr>
                <w:rStyle w:val="15"/>
                <w:sz w:val="24"/>
              </w:rPr>
            </w:pPr>
            <w:r>
              <w:rPr>
                <w:rStyle w:val="15"/>
                <w:rFonts w:hint="eastAsia"/>
                <w:sz w:val="24"/>
              </w:rPr>
              <w:t>（1）重点监管的危险化工工艺</w:t>
            </w:r>
          </w:p>
          <w:p w14:paraId="171D8399">
            <w:pPr>
              <w:spacing w:line="360" w:lineRule="auto"/>
              <w:rPr>
                <w:rStyle w:val="15"/>
                <w:sz w:val="24"/>
              </w:rPr>
            </w:pPr>
            <w:r>
              <w:rPr>
                <w:rStyle w:val="15"/>
                <w:rFonts w:hint="eastAsia"/>
                <w:sz w:val="24"/>
              </w:rPr>
              <w:t>① 使用、产生了剧毒、易燃易爆等危险化学品，一旦泄漏，容易造 成影响较大的事故，但工艺参数相对比较好控制。</w:t>
            </w:r>
          </w:p>
          <w:p w14:paraId="624E4325">
            <w:pPr>
              <w:spacing w:line="360" w:lineRule="auto"/>
              <w:rPr>
                <w:rStyle w:val="15"/>
                <w:sz w:val="24"/>
              </w:rPr>
            </w:pPr>
            <w:r>
              <w:rPr>
                <w:rStyle w:val="15"/>
                <w:rFonts w:hint="eastAsia"/>
                <w:sz w:val="24"/>
              </w:rPr>
              <w:t>② 使用的原料和生产的产品危险性相对较小，但反应迅速，放热量 大,反应不易控制，_旦失控,会发生爆炸、燃烧等影响较大的事故。</w:t>
            </w:r>
          </w:p>
          <w:p w14:paraId="6F72D5FA">
            <w:pPr>
              <w:spacing w:line="360" w:lineRule="auto"/>
              <w:rPr>
                <w:rStyle w:val="15"/>
                <w:sz w:val="24"/>
              </w:rPr>
            </w:pPr>
            <w:r>
              <w:rPr>
                <w:rStyle w:val="15"/>
                <w:rFonts w:hint="eastAsia"/>
                <w:sz w:val="24"/>
              </w:rPr>
              <w:t>③ 使用、产生了剧毒、易燃易爆等危险化学品，且反应大量放热， 反应迅速，一旦失控，会发生爆炸、燃烧、中毒等影响巨大的事故。</w:t>
            </w:r>
          </w:p>
          <w:p w14:paraId="31D5B3C5">
            <w:pPr>
              <w:spacing w:line="360" w:lineRule="auto"/>
              <w:rPr>
                <w:rStyle w:val="15"/>
                <w:sz w:val="24"/>
              </w:rPr>
            </w:pPr>
            <w:r>
              <w:rPr>
                <w:rStyle w:val="15"/>
                <w:rFonts w:hint="eastAsia"/>
                <w:sz w:val="24"/>
              </w:rPr>
              <w:t>④ 使用的原料危险性相对较小，但产品的危险性较大，且反应条件 非常苛刻，必须在高温、高压和催化剂的作用下才能进行。</w:t>
            </w:r>
          </w:p>
          <w:p w14:paraId="1A5CF41D">
            <w:pPr>
              <w:spacing w:line="360" w:lineRule="auto"/>
              <w:rPr>
                <w:rStyle w:val="15"/>
                <w:sz w:val="24"/>
              </w:rPr>
            </w:pPr>
            <w:r>
              <w:rPr>
                <w:rStyle w:val="15"/>
                <w:rFonts w:hint="eastAsia"/>
                <w:sz w:val="24"/>
              </w:rPr>
              <w:t>（2）重点监管的危险化学品目录</w:t>
            </w:r>
          </w:p>
          <w:p w14:paraId="558A970A">
            <w:pPr>
              <w:spacing w:line="360" w:lineRule="auto"/>
              <w:rPr>
                <w:rStyle w:val="15"/>
                <w:sz w:val="24"/>
              </w:rPr>
            </w:pPr>
            <w:r>
              <w:rPr>
                <w:rStyle w:val="15"/>
                <w:rFonts w:hint="eastAsia"/>
                <w:sz w:val="24"/>
              </w:rPr>
              <w:t>①易燃气体类别（爆炸下限≤13%或爆炸极限≥12%的气体）；</w:t>
            </w:r>
          </w:p>
          <w:p w14:paraId="40D13089">
            <w:pPr>
              <w:spacing w:line="360" w:lineRule="auto"/>
              <w:rPr>
                <w:rStyle w:val="15"/>
                <w:sz w:val="24"/>
              </w:rPr>
            </w:pPr>
            <w:r>
              <w:rPr>
                <w:rStyle w:val="15"/>
                <w:rFonts w:hint="eastAsia"/>
                <w:sz w:val="24"/>
              </w:rPr>
              <w:t>②易燃液体类别（闭杯闪点&lt;23℃并初沸点≤35℃的液体）；</w:t>
            </w:r>
          </w:p>
          <w:p w14:paraId="343FC073">
            <w:pPr>
              <w:spacing w:line="360" w:lineRule="auto"/>
              <w:rPr>
                <w:rStyle w:val="15"/>
                <w:sz w:val="24"/>
              </w:rPr>
            </w:pPr>
            <w:r>
              <w:rPr>
                <w:rStyle w:val="15"/>
                <w:rFonts w:hint="eastAsia"/>
                <w:sz w:val="24"/>
              </w:rPr>
              <w:t>③自燃液体类别（与空气接触不到5分钟便燃烧的液体）；</w:t>
            </w:r>
          </w:p>
          <w:p w14:paraId="0CC6DCF6">
            <w:pPr>
              <w:spacing w:line="360" w:lineRule="auto"/>
              <w:rPr>
                <w:rStyle w:val="15"/>
                <w:sz w:val="24"/>
              </w:rPr>
            </w:pPr>
            <w:r>
              <w:rPr>
                <w:rStyle w:val="15"/>
                <w:rFonts w:hint="eastAsia"/>
                <w:sz w:val="24"/>
              </w:rPr>
              <w:t>④自燃固体类别（与空气接触不到5分钟便燃烧的固体）；</w:t>
            </w:r>
          </w:p>
          <w:p w14:paraId="44179365">
            <w:pPr>
              <w:spacing w:line="360" w:lineRule="auto"/>
              <w:rPr>
                <w:rStyle w:val="15"/>
                <w:sz w:val="24"/>
              </w:rPr>
            </w:pPr>
            <w:r>
              <w:rPr>
                <w:rStyle w:val="15"/>
                <w:rFonts w:hint="eastAsia"/>
                <w:sz w:val="24"/>
              </w:rPr>
              <w:t>⑤遇水放出易燃气体的物质类别；</w:t>
            </w:r>
          </w:p>
          <w:p w14:paraId="211D7E6E">
            <w:pPr>
              <w:spacing w:line="360" w:lineRule="auto"/>
              <w:rPr>
                <w:rStyle w:val="15"/>
                <w:sz w:val="24"/>
              </w:rPr>
            </w:pPr>
            <w:r>
              <w:rPr>
                <w:rStyle w:val="15"/>
                <w:rFonts w:hint="eastAsia"/>
                <w:sz w:val="24"/>
              </w:rPr>
              <w:t>⑥三光气等光气类化学品。</w:t>
            </w:r>
          </w:p>
          <w:p w14:paraId="7B0DBBEC">
            <w:pPr>
              <w:spacing w:line="360" w:lineRule="auto"/>
              <w:rPr>
                <w:rStyle w:val="15"/>
                <w:sz w:val="24"/>
              </w:rPr>
            </w:pPr>
            <w:r>
              <w:rPr>
                <w:rStyle w:val="15"/>
                <w:rFonts w:hint="eastAsia"/>
                <w:sz w:val="24"/>
              </w:rPr>
              <w:t>（3）危险化学品重大危险源</w:t>
            </w:r>
          </w:p>
          <w:p w14:paraId="697DA3F4">
            <w:pPr>
              <w:spacing w:line="360" w:lineRule="auto"/>
              <w:rPr>
                <w:rStyle w:val="15"/>
                <w:sz w:val="24"/>
              </w:rPr>
            </w:pPr>
            <w:r>
              <w:rPr>
                <w:rFonts w:hint="eastAsia"/>
                <w:sz w:val="24"/>
              </w:rPr>
              <w:t>危险化学品重大危险源，按照《危险化学品重大危险源辨识》（</w:t>
            </w:r>
            <w:r>
              <w:rPr>
                <w:sz w:val="24"/>
              </w:rPr>
              <w:t>GB18218-2018</w:t>
            </w:r>
            <w:r>
              <w:rPr>
                <w:rFonts w:hint="eastAsia"/>
                <w:sz w:val="24"/>
              </w:rPr>
              <w:t>）标准辨识，是指长期地或临时地生产、储存、使用和经营危险化学品，且危险化学品的数量等于或者超过临界量的单元（包括场所和设施）。重大危险源根据危险程度，分为一级、二级、三级和四级，一级为最高级。</w:t>
            </w:r>
          </w:p>
          <w:p w14:paraId="41D5CDE1">
            <w:pPr>
              <w:spacing w:line="360" w:lineRule="auto"/>
              <w:rPr>
                <w:rStyle w:val="15"/>
                <w:sz w:val="24"/>
              </w:rPr>
            </w:pPr>
            <w:r>
              <w:rPr>
                <w:rStyle w:val="15"/>
                <w:rFonts w:hint="eastAsia"/>
                <w:sz w:val="24"/>
              </w:rPr>
              <w:t>（4）建设项目“三同时”管理</w:t>
            </w:r>
          </w:p>
          <w:p w14:paraId="1C9D4919">
            <w:pPr>
              <w:spacing w:line="360" w:lineRule="auto"/>
              <w:rPr>
                <w:rStyle w:val="15"/>
                <w:sz w:val="24"/>
              </w:rPr>
            </w:pPr>
            <w:r>
              <w:rPr>
                <w:rStyle w:val="15"/>
                <w:rFonts w:hint="eastAsia"/>
                <w:sz w:val="24"/>
              </w:rPr>
              <w:t>生产、储存危险化学品的建设项目及使用危险化学品从事生产并且使用量达到规定数量的化工建设项目的安全设施必须与主体工程同时设计、同时施工、同时投入生产和使用。</w:t>
            </w:r>
          </w:p>
        </w:tc>
      </w:tr>
      <w:tr w14:paraId="0D56C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6E2E9D56">
            <w:pPr>
              <w:spacing w:line="360" w:lineRule="auto"/>
              <w:rPr>
                <w:b/>
                <w:sz w:val="24"/>
              </w:rPr>
            </w:pPr>
            <w:r>
              <w:rPr>
                <w:rFonts w:hint="eastAsia"/>
                <w:b/>
                <w:sz w:val="24"/>
              </w:rPr>
              <w:t>课外作业</w:t>
            </w:r>
          </w:p>
        </w:tc>
      </w:tr>
      <w:tr w14:paraId="6F87A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56613522">
            <w:pPr>
              <w:spacing w:line="360" w:lineRule="auto"/>
              <w:rPr>
                <w:sz w:val="24"/>
              </w:rPr>
            </w:pPr>
            <w:r>
              <w:rPr>
                <w:rFonts w:hint="eastAsia"/>
                <w:sz w:val="24"/>
              </w:rPr>
              <w:t>思考：1</w:t>
            </w:r>
            <w:r>
              <w:t>.</w:t>
            </w:r>
            <w:r>
              <w:rPr>
                <w:rFonts w:hint="eastAsia"/>
              </w:rPr>
              <w:t xml:space="preserve"> 针对目前法律法规体系现状，结合化工生产实际，如何从立法层面 进一步完善化工生产法律法规体系，确保危险化学品、化工医药等企 业的规范化管理？</w:t>
            </w:r>
          </w:p>
          <w:p w14:paraId="3F31AB5B">
            <w:pPr>
              <w:spacing w:line="360" w:lineRule="auto"/>
            </w:pPr>
            <w:r>
              <w:rPr>
                <w:rFonts w:hint="eastAsia"/>
              </w:rPr>
              <w:t>2</w:t>
            </w:r>
            <w:r>
              <w:t xml:space="preserve">. </w:t>
            </w:r>
            <w:r>
              <w:rPr>
                <w:rFonts w:hint="eastAsia"/>
              </w:rPr>
              <w:t>如何把安全生产标准化创建工作与企业的HSE管理、安全生产过程 管理等制度有机融合起来，切实抓好化工企业安全监管工作？</w:t>
            </w:r>
          </w:p>
        </w:tc>
      </w:tr>
    </w:tbl>
    <w:p w14:paraId="27513FD8">
      <w:pPr>
        <w:pStyle w:val="3"/>
        <w:rPr>
          <w:rFonts w:ascii="Times New Roman" w:hAnsi="Times New Roman" w:eastAsia="宋体"/>
          <w:szCs w:val="24"/>
        </w:rPr>
      </w:pPr>
      <w:bookmarkStart w:id="23" w:name="_Hlk144133729"/>
      <w:r>
        <w:rPr>
          <w:rFonts w:hint="eastAsia" w:ascii="Times New Roman" w:hAnsi="Times New Roman" w:eastAsia="宋体"/>
          <w:b w:val="0"/>
        </w:rPr>
        <w:t>教学单元三</w:t>
      </w:r>
    </w:p>
    <w:bookmarkEnd w:id="23"/>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381"/>
        <w:gridCol w:w="1382"/>
        <w:gridCol w:w="1391"/>
        <w:gridCol w:w="1383"/>
        <w:gridCol w:w="1378"/>
      </w:tblGrid>
      <w:tr w14:paraId="1C4A4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tcBorders>
              <w:top w:val="single" w:color="auto" w:sz="4" w:space="0"/>
              <w:left w:val="single" w:color="auto" w:sz="4" w:space="0"/>
              <w:bottom w:val="single" w:color="auto" w:sz="4" w:space="0"/>
              <w:right w:val="single" w:color="auto" w:sz="4" w:space="0"/>
            </w:tcBorders>
          </w:tcPr>
          <w:p w14:paraId="730B01E7">
            <w:pPr>
              <w:spacing w:line="360" w:lineRule="auto"/>
              <w:jc w:val="center"/>
              <w:rPr>
                <w:sz w:val="24"/>
              </w:rPr>
            </w:pPr>
            <w:r>
              <w:rPr>
                <w:rFonts w:hint="eastAsia"/>
                <w:sz w:val="24"/>
              </w:rPr>
              <w:t>上课次数</w:t>
            </w:r>
          </w:p>
        </w:tc>
        <w:tc>
          <w:tcPr>
            <w:tcW w:w="1381" w:type="dxa"/>
            <w:tcBorders>
              <w:top w:val="single" w:color="auto" w:sz="4" w:space="0"/>
              <w:left w:val="single" w:color="auto" w:sz="4" w:space="0"/>
              <w:bottom w:val="single" w:color="auto" w:sz="4" w:space="0"/>
              <w:right w:val="single" w:color="auto" w:sz="4" w:space="0"/>
            </w:tcBorders>
          </w:tcPr>
          <w:p w14:paraId="08550337">
            <w:pPr>
              <w:spacing w:line="360" w:lineRule="auto"/>
              <w:jc w:val="center"/>
              <w:rPr>
                <w:sz w:val="24"/>
              </w:rPr>
            </w:pPr>
            <w:r>
              <w:rPr>
                <w:rFonts w:hint="eastAsia"/>
                <w:sz w:val="24"/>
              </w:rPr>
              <w:t>第</w:t>
            </w:r>
            <w:r>
              <w:rPr>
                <w:sz w:val="24"/>
              </w:rPr>
              <w:t>3</w:t>
            </w:r>
            <w:r>
              <w:rPr>
                <w:rFonts w:hint="eastAsia"/>
                <w:sz w:val="24"/>
              </w:rPr>
              <w:t>次</w:t>
            </w:r>
          </w:p>
        </w:tc>
        <w:tc>
          <w:tcPr>
            <w:tcW w:w="1382" w:type="dxa"/>
            <w:tcBorders>
              <w:top w:val="single" w:color="auto" w:sz="4" w:space="0"/>
              <w:left w:val="single" w:color="auto" w:sz="4" w:space="0"/>
              <w:bottom w:val="single" w:color="auto" w:sz="4" w:space="0"/>
              <w:right w:val="single" w:color="auto" w:sz="4" w:space="0"/>
            </w:tcBorders>
          </w:tcPr>
          <w:p w14:paraId="4069180B">
            <w:pPr>
              <w:spacing w:line="360" w:lineRule="auto"/>
              <w:jc w:val="center"/>
              <w:rPr>
                <w:sz w:val="24"/>
              </w:rPr>
            </w:pPr>
            <w:r>
              <w:rPr>
                <w:rFonts w:hint="eastAsia"/>
                <w:sz w:val="24"/>
              </w:rPr>
              <w:t>日期</w:t>
            </w:r>
          </w:p>
        </w:tc>
        <w:tc>
          <w:tcPr>
            <w:tcW w:w="1391" w:type="dxa"/>
            <w:tcBorders>
              <w:top w:val="single" w:color="auto" w:sz="4" w:space="0"/>
              <w:left w:val="single" w:color="auto" w:sz="4" w:space="0"/>
              <w:bottom w:val="single" w:color="auto" w:sz="4" w:space="0"/>
              <w:right w:val="single" w:color="auto" w:sz="4" w:space="0"/>
            </w:tcBorders>
          </w:tcPr>
          <w:p w14:paraId="1ACC2747">
            <w:pPr>
              <w:spacing w:line="360" w:lineRule="auto"/>
              <w:jc w:val="center"/>
              <w:rPr>
                <w:sz w:val="24"/>
              </w:rPr>
            </w:pPr>
            <w:r>
              <w:rPr>
                <w:sz w:val="24"/>
              </w:rPr>
              <w:t>2023</w:t>
            </w:r>
          </w:p>
        </w:tc>
        <w:tc>
          <w:tcPr>
            <w:tcW w:w="1383" w:type="dxa"/>
            <w:tcBorders>
              <w:top w:val="single" w:color="auto" w:sz="4" w:space="0"/>
              <w:left w:val="single" w:color="auto" w:sz="4" w:space="0"/>
              <w:bottom w:val="single" w:color="auto" w:sz="4" w:space="0"/>
              <w:right w:val="single" w:color="auto" w:sz="4" w:space="0"/>
            </w:tcBorders>
          </w:tcPr>
          <w:p w14:paraId="250B9AFF">
            <w:pPr>
              <w:spacing w:line="360" w:lineRule="auto"/>
              <w:jc w:val="center"/>
              <w:rPr>
                <w:sz w:val="24"/>
              </w:rPr>
            </w:pPr>
            <w:r>
              <w:rPr>
                <w:rFonts w:hint="eastAsia"/>
                <w:sz w:val="24"/>
              </w:rPr>
              <w:t>课时</w:t>
            </w:r>
          </w:p>
        </w:tc>
        <w:tc>
          <w:tcPr>
            <w:tcW w:w="1378" w:type="dxa"/>
            <w:tcBorders>
              <w:top w:val="single" w:color="auto" w:sz="4" w:space="0"/>
              <w:left w:val="single" w:color="auto" w:sz="4" w:space="0"/>
              <w:bottom w:val="single" w:color="auto" w:sz="4" w:space="0"/>
              <w:right w:val="single" w:color="auto" w:sz="4" w:space="0"/>
            </w:tcBorders>
          </w:tcPr>
          <w:p w14:paraId="4945F80F">
            <w:pPr>
              <w:spacing w:line="360" w:lineRule="auto"/>
              <w:jc w:val="center"/>
              <w:rPr>
                <w:sz w:val="24"/>
              </w:rPr>
            </w:pPr>
            <w:r>
              <w:rPr>
                <w:sz w:val="24"/>
              </w:rPr>
              <w:t>2</w:t>
            </w:r>
          </w:p>
        </w:tc>
      </w:tr>
      <w:tr w14:paraId="6E990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686B11DC">
            <w:pPr>
              <w:spacing w:line="360" w:lineRule="auto"/>
              <w:rPr>
                <w:b/>
                <w:sz w:val="24"/>
              </w:rPr>
            </w:pPr>
            <w:r>
              <w:rPr>
                <w:rFonts w:hint="eastAsia"/>
                <w:b/>
                <w:sz w:val="24"/>
              </w:rPr>
              <w:t>教学目标</w:t>
            </w:r>
          </w:p>
        </w:tc>
      </w:tr>
      <w:tr w14:paraId="76638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00667A03">
            <w:pPr>
              <w:spacing w:line="360" w:lineRule="auto"/>
              <w:rPr>
                <w:sz w:val="24"/>
              </w:rPr>
            </w:pPr>
            <w:r>
              <w:rPr>
                <w:rFonts w:hint="eastAsia"/>
                <w:sz w:val="24"/>
              </w:rPr>
              <w:t>通过本章学习，了解危险化学品的分类和特性、危险化学品的包装与标志、化工装置的特点；掌握危险化学品的储存和运输的安全要求。</w:t>
            </w:r>
          </w:p>
        </w:tc>
      </w:tr>
      <w:tr w14:paraId="7CEF3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62CA10B1">
            <w:pPr>
              <w:spacing w:line="360" w:lineRule="auto"/>
              <w:rPr>
                <w:b/>
                <w:sz w:val="24"/>
              </w:rPr>
            </w:pPr>
            <w:r>
              <w:rPr>
                <w:rFonts w:hint="eastAsia"/>
                <w:b/>
                <w:sz w:val="24"/>
              </w:rPr>
              <w:t>教学内容</w:t>
            </w:r>
          </w:p>
        </w:tc>
      </w:tr>
      <w:tr w14:paraId="037C2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740EB583">
            <w:pPr>
              <w:spacing w:line="360" w:lineRule="auto"/>
              <w:rPr>
                <w:sz w:val="24"/>
              </w:rPr>
            </w:pPr>
            <w:r>
              <w:rPr>
                <w:rFonts w:hint="eastAsia"/>
                <w:sz w:val="24"/>
              </w:rPr>
              <w:t>2.1 危险化学品的分类和特性</w:t>
            </w:r>
          </w:p>
          <w:p w14:paraId="73564724">
            <w:pPr>
              <w:spacing w:line="360" w:lineRule="auto"/>
              <w:rPr>
                <w:sz w:val="24"/>
              </w:rPr>
            </w:pPr>
            <w:r>
              <w:rPr>
                <w:rFonts w:hint="eastAsia"/>
                <w:sz w:val="24"/>
              </w:rPr>
              <w:t>（1）危险化学品的分类</w:t>
            </w:r>
          </w:p>
          <w:p w14:paraId="4FF4274A">
            <w:pPr>
              <w:spacing w:line="360" w:lineRule="auto"/>
              <w:rPr>
                <w:sz w:val="24"/>
              </w:rPr>
            </w:pPr>
            <w:r>
              <w:rPr>
                <w:rFonts w:hint="eastAsia"/>
                <w:sz w:val="24"/>
              </w:rPr>
              <w:t>（</w:t>
            </w:r>
            <w:r>
              <w:rPr>
                <w:sz w:val="24"/>
              </w:rPr>
              <w:t>2</w:t>
            </w:r>
            <w:r>
              <w:rPr>
                <w:rFonts w:hint="eastAsia"/>
                <w:sz w:val="24"/>
              </w:rPr>
              <w:t>） 危险化学品的危险特性</w:t>
            </w:r>
          </w:p>
          <w:p w14:paraId="64941B6C">
            <w:pPr>
              <w:spacing w:line="360" w:lineRule="auto"/>
              <w:rPr>
                <w:sz w:val="24"/>
              </w:rPr>
            </w:pPr>
            <w:r>
              <w:rPr>
                <w:rFonts w:hint="eastAsia"/>
                <w:sz w:val="24"/>
              </w:rPr>
              <w:t>2.2 危险化学品的包装与标志</w:t>
            </w:r>
          </w:p>
          <w:p w14:paraId="20ECDA66">
            <w:pPr>
              <w:spacing w:line="360" w:lineRule="auto"/>
              <w:rPr>
                <w:sz w:val="24"/>
              </w:rPr>
            </w:pPr>
            <w:r>
              <w:rPr>
                <w:rFonts w:hint="eastAsia"/>
                <w:sz w:val="24"/>
              </w:rPr>
              <w:t>（1）安全技术要求</w:t>
            </w:r>
          </w:p>
          <w:p w14:paraId="39833E91">
            <w:pPr>
              <w:spacing w:line="360" w:lineRule="auto"/>
              <w:rPr>
                <w:sz w:val="24"/>
              </w:rPr>
            </w:pPr>
            <w:r>
              <w:rPr>
                <w:rFonts w:hint="eastAsia"/>
                <w:sz w:val="24"/>
              </w:rPr>
              <w:t>（</w:t>
            </w:r>
            <w:r>
              <w:rPr>
                <w:sz w:val="24"/>
              </w:rPr>
              <w:t>2</w:t>
            </w:r>
            <w:r>
              <w:rPr>
                <w:rFonts w:hint="eastAsia"/>
                <w:sz w:val="24"/>
              </w:rPr>
              <w:t>） 包装容量和标志</w:t>
            </w:r>
          </w:p>
          <w:p w14:paraId="7B040D66">
            <w:pPr>
              <w:spacing w:line="360" w:lineRule="auto"/>
              <w:rPr>
                <w:sz w:val="24"/>
              </w:rPr>
            </w:pPr>
            <w:r>
              <w:rPr>
                <w:rFonts w:hint="eastAsia"/>
                <w:sz w:val="24"/>
              </w:rPr>
              <w:t>2.3 危险化学品的储存和运输</w:t>
            </w:r>
          </w:p>
          <w:p w14:paraId="65830241">
            <w:pPr>
              <w:spacing w:line="360" w:lineRule="auto"/>
              <w:rPr>
                <w:sz w:val="24"/>
              </w:rPr>
            </w:pPr>
            <w:r>
              <w:rPr>
                <w:rFonts w:hint="eastAsia"/>
                <w:sz w:val="24"/>
              </w:rPr>
              <w:t>（1）危险化学品储存</w:t>
            </w:r>
          </w:p>
          <w:p w14:paraId="649356F7">
            <w:pPr>
              <w:spacing w:line="360" w:lineRule="auto"/>
              <w:rPr>
                <w:sz w:val="24"/>
              </w:rPr>
            </w:pPr>
            <w:r>
              <w:rPr>
                <w:rFonts w:hint="eastAsia"/>
                <w:sz w:val="24"/>
              </w:rPr>
              <w:t>（</w:t>
            </w:r>
            <w:r>
              <w:rPr>
                <w:sz w:val="24"/>
              </w:rPr>
              <w:t>2</w:t>
            </w:r>
            <w:r>
              <w:rPr>
                <w:rFonts w:hint="eastAsia"/>
                <w:sz w:val="24"/>
              </w:rPr>
              <w:t>）危险化学品的运输</w:t>
            </w:r>
          </w:p>
        </w:tc>
      </w:tr>
      <w:tr w14:paraId="3DD7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4C965210">
            <w:pPr>
              <w:spacing w:line="360" w:lineRule="auto"/>
              <w:rPr>
                <w:b/>
                <w:sz w:val="24"/>
              </w:rPr>
            </w:pPr>
            <w:r>
              <w:rPr>
                <w:rFonts w:hint="eastAsia"/>
                <w:b/>
                <w:sz w:val="24"/>
              </w:rPr>
              <w:t>教学方法</w:t>
            </w:r>
          </w:p>
        </w:tc>
      </w:tr>
      <w:tr w14:paraId="75045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8296" w:type="dxa"/>
            <w:gridSpan w:val="6"/>
            <w:tcBorders>
              <w:top w:val="single" w:color="auto" w:sz="4" w:space="0"/>
              <w:left w:val="single" w:color="auto" w:sz="4" w:space="0"/>
              <w:bottom w:val="single" w:color="auto" w:sz="4" w:space="0"/>
              <w:right w:val="single" w:color="auto" w:sz="4" w:space="0"/>
            </w:tcBorders>
            <w:vAlign w:val="center"/>
          </w:tcPr>
          <w:p w14:paraId="7D8BBDFC">
            <w:pPr>
              <w:spacing w:line="360" w:lineRule="auto"/>
              <w:rPr>
                <w:sz w:val="24"/>
              </w:rPr>
            </w:pPr>
            <w:r>
              <w:rPr>
                <w:rFonts w:hint="eastAsia"/>
                <w:sz w:val="24"/>
              </w:rPr>
              <w:t>课堂讲授、实例分析、课堂讨论、自主学习法</w:t>
            </w:r>
          </w:p>
        </w:tc>
      </w:tr>
      <w:tr w14:paraId="3CA5E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296" w:type="dxa"/>
            <w:gridSpan w:val="6"/>
            <w:tcBorders>
              <w:top w:val="single" w:color="auto" w:sz="4" w:space="0"/>
              <w:left w:val="single" w:color="auto" w:sz="4" w:space="0"/>
              <w:bottom w:val="single" w:color="auto" w:sz="4" w:space="0"/>
              <w:right w:val="single" w:color="auto" w:sz="4" w:space="0"/>
            </w:tcBorders>
            <w:vAlign w:val="center"/>
          </w:tcPr>
          <w:p w14:paraId="431252D9">
            <w:pPr>
              <w:spacing w:line="360" w:lineRule="auto"/>
              <w:rPr>
                <w:b/>
                <w:sz w:val="24"/>
              </w:rPr>
            </w:pPr>
            <w:r>
              <w:rPr>
                <w:rFonts w:hint="eastAsia"/>
                <w:b/>
                <w:sz w:val="24"/>
              </w:rPr>
              <w:t>教学过程</w:t>
            </w:r>
          </w:p>
          <w:p w14:paraId="31012C45">
            <w:pPr>
              <w:spacing w:line="360" w:lineRule="auto"/>
              <w:rPr>
                <w:sz w:val="24"/>
              </w:rPr>
            </w:pPr>
            <w:r>
              <w:rPr>
                <w:rFonts w:hint="eastAsia"/>
                <w:sz w:val="24"/>
              </w:rPr>
              <w:t>一</w:t>
            </w:r>
            <w:r>
              <w:rPr>
                <w:sz w:val="24"/>
              </w:rPr>
              <w:t>.</w:t>
            </w:r>
            <w:r>
              <w:rPr>
                <w:rFonts w:hint="eastAsia"/>
                <w:sz w:val="24"/>
              </w:rPr>
              <w:t>引入</w:t>
            </w:r>
          </w:p>
          <w:p w14:paraId="150C19F4">
            <w:pPr>
              <w:spacing w:line="360" w:lineRule="auto"/>
              <w:rPr>
                <w:sz w:val="24"/>
              </w:rPr>
            </w:pPr>
            <w:r>
              <w:rPr>
                <w:rFonts w:hint="eastAsia"/>
                <w:sz w:val="24"/>
              </w:rPr>
              <w:t>在上节课我们了解到化工生产过程的相关法律法规后，就足可以看出化工生产过程存在很多安全的隐患，尤其是在生产、运输和使用危险化学品的过程中。所以危险化学品的标识都是很显眼的，能够引起我们足够的重视，下面让我们一起来学习一下有关于危险化学品的相关知识。</w:t>
            </w:r>
          </w:p>
          <w:p w14:paraId="0C4C52AD">
            <w:pPr>
              <w:spacing w:line="360" w:lineRule="auto"/>
              <w:rPr>
                <w:sz w:val="24"/>
              </w:rPr>
            </w:pPr>
            <w:r>
              <w:rPr>
                <w:rFonts w:hint="eastAsia"/>
                <w:sz w:val="24"/>
              </w:rPr>
              <w:t>二</w:t>
            </w:r>
            <w:r>
              <w:rPr>
                <w:sz w:val="24"/>
              </w:rPr>
              <w:t xml:space="preserve">. </w:t>
            </w:r>
            <w:r>
              <w:rPr>
                <w:rFonts w:hint="eastAsia"/>
                <w:sz w:val="24"/>
              </w:rPr>
              <w:t>讲授</w:t>
            </w:r>
          </w:p>
          <w:p w14:paraId="7740ADE8">
            <w:pPr>
              <w:spacing w:line="360" w:lineRule="auto"/>
              <w:rPr>
                <w:rStyle w:val="15"/>
                <w:sz w:val="24"/>
              </w:rPr>
            </w:pPr>
            <w:r>
              <w:rPr>
                <w:rStyle w:val="15"/>
                <w:rFonts w:hint="eastAsia"/>
                <w:sz w:val="24"/>
              </w:rPr>
              <w:t>1危险化学品的分类</w:t>
            </w:r>
          </w:p>
          <w:p w14:paraId="1D639E5B">
            <w:pPr>
              <w:spacing w:line="360" w:lineRule="auto"/>
              <w:rPr>
                <w:sz w:val="24"/>
              </w:rPr>
            </w:pPr>
            <w:r>
              <w:rPr>
                <w:rFonts w:hint="eastAsia"/>
                <w:sz w:val="24"/>
              </w:rPr>
              <w:t>根据《危险货物分类和品名编号》</w:t>
            </w:r>
            <w:r>
              <w:rPr>
                <w:b/>
                <w:bCs/>
                <w:sz w:val="24"/>
              </w:rPr>
              <w:t>(GB6944-2012)</w:t>
            </w:r>
            <w:r>
              <w:rPr>
                <w:rFonts w:hint="eastAsia"/>
                <w:sz w:val="24"/>
              </w:rPr>
              <w:t>将危险化学品按其主要危 险特性共分为九个类别：爆炸品，气体，易燃液体，易燃固体，易于自燃的物质、遇水放出易燃气体的物质，氧化性物质和有机过氧化物，毒性物质和感染性物质， 放射性物质，腐蚀性物质，杂项物质和物品</w:t>
            </w:r>
            <w:r>
              <w:rPr>
                <w:sz w:val="24"/>
              </w:rPr>
              <w:t>(包括危害环境物质)</w:t>
            </w:r>
            <w:r>
              <w:rPr>
                <w:rFonts w:hint="eastAsia"/>
                <w:sz w:val="24"/>
              </w:rPr>
              <w:t>。</w:t>
            </w:r>
          </w:p>
          <w:p w14:paraId="14F9C5A2">
            <w:pPr>
              <w:spacing w:line="360" w:lineRule="auto"/>
              <w:rPr>
                <w:sz w:val="24"/>
              </w:rPr>
            </w:pPr>
            <w:r>
              <w:rPr>
                <w:rFonts w:hint="eastAsia"/>
                <w:sz w:val="24"/>
              </w:rPr>
              <w:t>2</w:t>
            </w:r>
            <w:r>
              <w:rPr>
                <w:sz w:val="24"/>
              </w:rPr>
              <w:t xml:space="preserve"> </w:t>
            </w:r>
            <w:r>
              <w:rPr>
                <w:rFonts w:hint="eastAsia"/>
                <w:sz w:val="24"/>
              </w:rPr>
              <w:t>危险化学品的危险特性</w:t>
            </w:r>
          </w:p>
          <w:p w14:paraId="53D4B6A1">
            <w:pPr>
              <w:spacing w:line="360" w:lineRule="auto"/>
              <w:rPr>
                <w:sz w:val="24"/>
              </w:rPr>
            </w:pPr>
            <w:r>
              <w:rPr>
                <w:sz w:val="24"/>
              </w:rPr>
              <w:t>(1 )危险的多重性和复杂性</w:t>
            </w:r>
          </w:p>
          <w:p w14:paraId="226F2285">
            <w:pPr>
              <w:spacing w:line="360" w:lineRule="auto"/>
              <w:rPr>
                <w:sz w:val="24"/>
              </w:rPr>
            </w:pPr>
            <w:r>
              <w:rPr>
                <w:sz w:val="24"/>
              </w:rPr>
              <w:t>(2 )爆炸危险性</w:t>
            </w:r>
          </w:p>
          <w:p w14:paraId="0773F60D">
            <w:pPr>
              <w:spacing w:line="360" w:lineRule="auto"/>
              <w:rPr>
                <w:sz w:val="24"/>
              </w:rPr>
            </w:pPr>
            <w:r>
              <w:rPr>
                <w:sz w:val="24"/>
              </w:rPr>
              <w:t>(3 )</w:t>
            </w:r>
            <w:r>
              <w:rPr>
                <w:rFonts w:hint="eastAsia"/>
                <w:sz w:val="24"/>
              </w:rPr>
              <w:t>易燃危险性</w:t>
            </w:r>
          </w:p>
          <w:p w14:paraId="06B3149D">
            <w:pPr>
              <w:spacing w:line="360" w:lineRule="auto"/>
              <w:rPr>
                <w:sz w:val="24"/>
              </w:rPr>
            </w:pPr>
            <w:r>
              <w:rPr>
                <w:sz w:val="24"/>
              </w:rPr>
              <w:t>(4 )毒害危险性</w:t>
            </w:r>
          </w:p>
          <w:p w14:paraId="1F2A6DE1">
            <w:pPr>
              <w:spacing w:line="360" w:lineRule="auto"/>
              <w:rPr>
                <w:sz w:val="24"/>
              </w:rPr>
            </w:pPr>
            <w:r>
              <w:rPr>
                <w:sz w:val="24"/>
              </w:rPr>
              <w:t>(5 )放射性危险</w:t>
            </w:r>
          </w:p>
          <w:p w14:paraId="39C615F9">
            <w:pPr>
              <w:spacing w:line="360" w:lineRule="auto"/>
              <w:rPr>
                <w:sz w:val="24"/>
              </w:rPr>
            </w:pPr>
            <w:r>
              <w:rPr>
                <w:sz w:val="24"/>
              </w:rPr>
              <w:t>(6 )腐蚀性危险</w:t>
            </w:r>
          </w:p>
          <w:p w14:paraId="251A32FD">
            <w:pPr>
              <w:spacing w:line="360" w:lineRule="auto"/>
              <w:rPr>
                <w:sz w:val="24"/>
              </w:rPr>
            </w:pPr>
            <w:r>
              <w:rPr>
                <w:rFonts w:hint="eastAsia"/>
                <w:sz w:val="24"/>
              </w:rPr>
              <w:t>3</w:t>
            </w:r>
            <w:r>
              <w:rPr>
                <w:sz w:val="24"/>
              </w:rPr>
              <w:t xml:space="preserve"> </w:t>
            </w:r>
            <w:r>
              <w:rPr>
                <w:rFonts w:hint="eastAsia"/>
                <w:sz w:val="24"/>
              </w:rPr>
              <w:t>危险化学品的包装技术要求</w:t>
            </w:r>
          </w:p>
          <w:p w14:paraId="75E6C74D">
            <w:pPr>
              <w:spacing w:line="360" w:lineRule="auto"/>
              <w:rPr>
                <w:sz w:val="24"/>
              </w:rPr>
            </w:pPr>
            <w:r>
              <w:rPr>
                <w:sz w:val="24"/>
              </w:rPr>
              <w:t>(1) 根据危险化学品的特性选用包装容器的材质。</w:t>
            </w:r>
          </w:p>
          <w:p w14:paraId="3178D52D">
            <w:pPr>
              <w:spacing w:line="360" w:lineRule="auto"/>
              <w:rPr>
                <w:sz w:val="24"/>
              </w:rPr>
            </w:pPr>
            <w:r>
              <w:rPr>
                <w:sz w:val="24"/>
              </w:rPr>
              <w:t>(2) 选择适用的封口密封方式和密封材料。</w:t>
            </w:r>
          </w:p>
          <w:p w14:paraId="599B7AA6">
            <w:pPr>
              <w:spacing w:line="360" w:lineRule="auto"/>
              <w:rPr>
                <w:sz w:val="24"/>
              </w:rPr>
            </w:pPr>
            <w:r>
              <w:rPr>
                <w:sz w:val="24"/>
              </w:rPr>
              <w:t>(3) 根据危险化学品在运输、装卸过程中能够经受摩擦、撞击、振动、 挤压及受热的程度，设计包装容器的机械强度。</w:t>
            </w:r>
          </w:p>
          <w:p w14:paraId="454808BD">
            <w:pPr>
              <w:spacing w:line="360" w:lineRule="auto"/>
            </w:pPr>
            <w:r>
              <w:rPr>
                <w:rFonts w:hint="eastAsia"/>
              </w:rPr>
              <w:t>4</w:t>
            </w:r>
            <w:r>
              <w:t xml:space="preserve"> </w:t>
            </w:r>
            <w:r>
              <w:rPr>
                <w:rFonts w:hint="eastAsia"/>
              </w:rPr>
              <w:t>装容量和标志</w:t>
            </w:r>
          </w:p>
          <w:p w14:paraId="67A50041">
            <w:pPr>
              <w:spacing w:line="360" w:lineRule="auto"/>
              <w:rPr>
                <w:rStyle w:val="15"/>
                <w:sz w:val="24"/>
              </w:rPr>
            </w:pPr>
            <w:r>
              <w:rPr>
                <w:rStyle w:val="15"/>
                <w:rFonts w:hint="eastAsia"/>
                <w:sz w:val="24"/>
              </w:rPr>
              <w:t>(1) 包装</w:t>
            </w:r>
          </w:p>
          <w:p w14:paraId="4007A17E">
            <w:pPr>
              <w:spacing w:line="360" w:lineRule="auto"/>
              <w:rPr>
                <w:rStyle w:val="15"/>
                <w:sz w:val="24"/>
              </w:rPr>
            </w:pPr>
            <w:r>
              <w:rPr>
                <w:rStyle w:val="15"/>
                <w:rFonts w:hint="eastAsia"/>
                <w:sz w:val="24"/>
              </w:rPr>
              <w:t>危险化学品包装应遵照《危险货物运输规则》、《气瓶安全检查 规则》和原化学工业部《液化气体铁路槽车安全管理规定》等有关 要求进行。</w:t>
            </w:r>
          </w:p>
          <w:p w14:paraId="7FCB3D7B">
            <w:pPr>
              <w:spacing w:line="360" w:lineRule="auto"/>
              <w:rPr>
                <w:rStyle w:val="15"/>
                <w:sz w:val="24"/>
              </w:rPr>
            </w:pPr>
            <w:r>
              <w:rPr>
                <w:rStyle w:val="15"/>
                <w:rFonts w:hint="eastAsia"/>
                <w:sz w:val="24"/>
              </w:rPr>
              <w:t>(2) 包装容量</w:t>
            </w:r>
          </w:p>
          <w:p w14:paraId="752A3BB7">
            <w:pPr>
              <w:spacing w:line="360" w:lineRule="auto"/>
              <w:rPr>
                <w:rStyle w:val="15"/>
                <w:sz w:val="24"/>
              </w:rPr>
            </w:pPr>
            <w:r>
              <w:rPr>
                <w:rStyle w:val="15"/>
                <w:rFonts w:hint="eastAsia"/>
                <w:sz w:val="24"/>
              </w:rPr>
              <w:t>为便于搬运和装卸，危险化学品小包装容量不宜过大。</w:t>
            </w:r>
          </w:p>
          <w:p w14:paraId="6BB97B04">
            <w:pPr>
              <w:spacing w:line="360" w:lineRule="auto"/>
              <w:rPr>
                <w:rStyle w:val="15"/>
                <w:sz w:val="24"/>
              </w:rPr>
            </w:pPr>
            <w:r>
              <w:rPr>
                <w:rStyle w:val="15"/>
                <w:rFonts w:hint="eastAsia"/>
                <w:sz w:val="24"/>
              </w:rPr>
              <w:t>(3) 包装标志</w:t>
            </w:r>
          </w:p>
          <w:p w14:paraId="0BC400AE">
            <w:pPr>
              <w:spacing w:line="360" w:lineRule="auto"/>
              <w:rPr>
                <w:rStyle w:val="15"/>
                <w:sz w:val="24"/>
              </w:rPr>
            </w:pPr>
            <w:r>
              <w:rPr>
                <w:rStyle w:val="15"/>
                <w:rFonts w:hint="eastAsia"/>
                <w:sz w:val="24"/>
              </w:rPr>
              <w:t>为便于人们提高对危险化学品的警戒，危险化学品包装容器外应 牢固清晰印贴我国统一规定的包装标志，标志分为标记和标签，标 记4个，标签26个。</w:t>
            </w:r>
          </w:p>
          <w:p w14:paraId="4BFCC5A6">
            <w:pPr>
              <w:spacing w:line="360" w:lineRule="auto"/>
              <w:rPr>
                <w:sz w:val="24"/>
              </w:rPr>
            </w:pPr>
            <w:r>
              <w:rPr>
                <w:sz w:val="24"/>
              </w:rPr>
              <w:t>(4)</w:t>
            </w:r>
            <w:r>
              <w:rPr>
                <w:rFonts w:hint="eastAsia"/>
                <w:sz w:val="24"/>
              </w:rPr>
              <w:t>标志使用的注意事项</w:t>
            </w:r>
          </w:p>
          <w:p w14:paraId="2A9CC1F3">
            <w:pPr>
              <w:spacing w:line="360" w:lineRule="auto"/>
              <w:rPr>
                <w:rStyle w:val="15"/>
                <w:sz w:val="24"/>
              </w:rPr>
            </w:pPr>
            <w:r>
              <w:rPr>
                <w:rStyle w:val="15"/>
                <w:rFonts w:hint="eastAsia"/>
                <w:sz w:val="24"/>
              </w:rPr>
              <w:t>① 标志的标打，可采用粘贴、钉附及喷涂等方法。</w:t>
            </w:r>
          </w:p>
          <w:p w14:paraId="5AC94BB0">
            <w:pPr>
              <w:spacing w:line="360" w:lineRule="auto"/>
              <w:rPr>
                <w:rStyle w:val="15"/>
                <w:sz w:val="24"/>
              </w:rPr>
            </w:pPr>
            <w:r>
              <w:rPr>
                <w:rStyle w:val="15"/>
                <w:rFonts w:hint="eastAsia"/>
                <w:sz w:val="24"/>
              </w:rPr>
              <w:t>② 标志的位置规定，箱状包装位于包装端面或侧面的明显处；袋、 捆包装位于包装明显处；桶形包装位于桶身或桶盖；集装箱、成组货 物粘贴四个侧面。</w:t>
            </w:r>
          </w:p>
          <w:p w14:paraId="7769728E">
            <w:pPr>
              <w:spacing w:line="360" w:lineRule="auto"/>
              <w:rPr>
                <w:rStyle w:val="15"/>
                <w:sz w:val="24"/>
              </w:rPr>
            </w:pPr>
            <w:r>
              <w:rPr>
                <w:rStyle w:val="15"/>
                <w:rFonts w:hint="eastAsia"/>
                <w:sz w:val="24"/>
              </w:rPr>
              <w:t>③ 每种危险品的包装件应按其类别贴相应的标志。</w:t>
            </w:r>
          </w:p>
          <w:p w14:paraId="235CA6B3">
            <w:pPr>
              <w:spacing w:line="360" w:lineRule="auto"/>
              <w:rPr>
                <w:rStyle w:val="15"/>
                <w:sz w:val="24"/>
              </w:rPr>
            </w:pPr>
            <w:r>
              <w:rPr>
                <w:rStyle w:val="15"/>
                <w:rFonts w:hint="eastAsia"/>
                <w:sz w:val="24"/>
              </w:rPr>
              <w:t>④ 储运的各种危险货物性质的区分及其应标打的标志，应按 GB6944、GB12268及有关国家运输主管部门规定的危险货物安全运 输管理的具体办法执行，出口货物的标志应按我国执行的有关国际公 约(规定)办理。</w:t>
            </w:r>
          </w:p>
          <w:p w14:paraId="3473F745">
            <w:pPr>
              <w:spacing w:line="360" w:lineRule="auto"/>
              <w:rPr>
                <w:rStyle w:val="15"/>
                <w:sz w:val="24"/>
              </w:rPr>
            </w:pPr>
            <w:r>
              <w:rPr>
                <w:rStyle w:val="15"/>
                <w:rFonts w:hint="eastAsia"/>
                <w:sz w:val="24"/>
              </w:rPr>
              <w:t>⑤ 标志应清晰，并保证在货物储运期内不脱落。</w:t>
            </w:r>
          </w:p>
          <w:p w14:paraId="07198835">
            <w:pPr>
              <w:spacing w:line="360" w:lineRule="auto"/>
              <w:rPr>
                <w:rStyle w:val="15"/>
                <w:sz w:val="24"/>
              </w:rPr>
            </w:pPr>
            <w:r>
              <w:rPr>
                <w:rStyle w:val="15"/>
                <w:rFonts w:hint="eastAsia"/>
                <w:sz w:val="24"/>
              </w:rPr>
              <w:t>⑥ 标志应由生产单位在货物出厂前标打，出厂后如改换包装，其标志由改换包装单位标打。</w:t>
            </w:r>
          </w:p>
          <w:p w14:paraId="24ECAE28">
            <w:pPr>
              <w:spacing w:line="360" w:lineRule="auto"/>
              <w:rPr>
                <w:rStyle w:val="15"/>
                <w:sz w:val="24"/>
              </w:rPr>
            </w:pPr>
            <w:r>
              <w:rPr>
                <w:rFonts w:hint="eastAsia"/>
                <w:sz w:val="24"/>
              </w:rPr>
              <w:t>4</w:t>
            </w:r>
            <w:r>
              <w:rPr>
                <w:rStyle w:val="15"/>
                <w:rFonts w:hint="eastAsia"/>
                <w:sz w:val="24"/>
              </w:rPr>
              <w:t>危险化学品分类储存的安全要求</w:t>
            </w:r>
          </w:p>
          <w:p w14:paraId="26E1F19A">
            <w:pPr>
              <w:spacing w:line="360" w:lineRule="auto"/>
              <w:rPr>
                <w:rStyle w:val="15"/>
                <w:sz w:val="24"/>
              </w:rPr>
            </w:pPr>
            <w:r>
              <w:rPr>
                <w:rStyle w:val="15"/>
                <w:rFonts w:hint="eastAsia"/>
                <w:sz w:val="24"/>
              </w:rPr>
              <w:t>（1）爆炸性物质储存的安全要求:爆炸性物质的储存按原公安、铁道、商业、化工、卫生和农 业等部门关于”爆炸物品理规则”的规定办理。</w:t>
            </w:r>
          </w:p>
          <w:p w14:paraId="44FE55D8">
            <w:pPr>
              <w:spacing w:line="360" w:lineRule="auto"/>
              <w:rPr>
                <w:rStyle w:val="15"/>
                <w:sz w:val="24"/>
              </w:rPr>
            </w:pPr>
            <w:r>
              <w:rPr>
                <w:rStyle w:val="15"/>
                <w:rFonts w:hint="eastAsia"/>
                <w:sz w:val="24"/>
              </w:rPr>
              <w:t>（</w:t>
            </w:r>
            <w:r>
              <w:rPr>
                <w:rStyle w:val="15"/>
                <w:sz w:val="24"/>
              </w:rPr>
              <w:t>2</w:t>
            </w:r>
            <w:r>
              <w:rPr>
                <w:rStyle w:val="15"/>
                <w:rFonts w:hint="eastAsia"/>
                <w:sz w:val="24"/>
              </w:rPr>
              <w:t>）压缩气体和液化气体储存的安全要求</w:t>
            </w:r>
          </w:p>
          <w:p w14:paraId="6C302272">
            <w:pPr>
              <w:spacing w:line="360" w:lineRule="auto"/>
              <w:rPr>
                <w:rStyle w:val="15"/>
                <w:sz w:val="24"/>
              </w:rPr>
            </w:pPr>
            <w:r>
              <w:rPr>
                <w:rStyle w:val="15"/>
                <w:rFonts w:hint="eastAsia"/>
                <w:sz w:val="24"/>
              </w:rPr>
              <w:t>（</w:t>
            </w:r>
            <w:r>
              <w:rPr>
                <w:rStyle w:val="15"/>
                <w:sz w:val="24"/>
              </w:rPr>
              <w:t>3</w:t>
            </w:r>
            <w:r>
              <w:rPr>
                <w:rStyle w:val="15"/>
                <w:rFonts w:hint="eastAsia"/>
                <w:sz w:val="24"/>
              </w:rPr>
              <w:t>）易燃液体储存的安全要求</w:t>
            </w:r>
          </w:p>
          <w:p w14:paraId="0DA66D99">
            <w:pPr>
              <w:spacing w:line="360" w:lineRule="auto"/>
              <w:rPr>
                <w:rStyle w:val="15"/>
                <w:sz w:val="24"/>
              </w:rPr>
            </w:pPr>
            <w:r>
              <w:rPr>
                <w:rStyle w:val="15"/>
                <w:rFonts w:hint="eastAsia"/>
                <w:sz w:val="24"/>
              </w:rPr>
              <w:t>（</w:t>
            </w:r>
            <w:r>
              <w:rPr>
                <w:rStyle w:val="15"/>
                <w:sz w:val="24"/>
              </w:rPr>
              <w:t>4</w:t>
            </w:r>
            <w:r>
              <w:rPr>
                <w:rStyle w:val="15"/>
                <w:rFonts w:hint="eastAsia"/>
                <w:sz w:val="24"/>
              </w:rPr>
              <w:t>） 易燃固体储存的安全要求</w:t>
            </w:r>
          </w:p>
          <w:p w14:paraId="0D434919">
            <w:pPr>
              <w:spacing w:line="360" w:lineRule="auto"/>
              <w:rPr>
                <w:rStyle w:val="15"/>
                <w:sz w:val="24"/>
              </w:rPr>
            </w:pPr>
            <w:r>
              <w:rPr>
                <w:rStyle w:val="15"/>
                <w:rFonts w:hint="eastAsia"/>
                <w:sz w:val="24"/>
              </w:rPr>
              <w:t>储存易燃固体的仓库要求阴凉、干燥，忌阳光照射，易挥发、易燃固 体宜密封堆放，仓库要求严格防潮；易燃固体多属于还原剂，应与氧和氧 化剂分开储存。有很多易燃固体有毒，故储存中应注意防毒。</w:t>
            </w:r>
          </w:p>
          <w:p w14:paraId="66FAC579">
            <w:pPr>
              <w:spacing w:line="360" w:lineRule="auto"/>
              <w:rPr>
                <w:rStyle w:val="15"/>
                <w:sz w:val="24"/>
              </w:rPr>
            </w:pPr>
            <w:r>
              <w:rPr>
                <w:rStyle w:val="15"/>
                <w:rFonts w:hint="eastAsia"/>
                <w:sz w:val="24"/>
              </w:rPr>
              <w:t>（</w:t>
            </w:r>
            <w:r>
              <w:rPr>
                <w:rStyle w:val="15"/>
                <w:sz w:val="24"/>
              </w:rPr>
              <w:t>5</w:t>
            </w:r>
            <w:r>
              <w:rPr>
                <w:rStyle w:val="15"/>
                <w:rFonts w:hint="eastAsia"/>
                <w:sz w:val="24"/>
              </w:rPr>
              <w:t>）自燃物质储存的安全要求</w:t>
            </w:r>
          </w:p>
          <w:p w14:paraId="3D768E4C">
            <w:pPr>
              <w:spacing w:line="360" w:lineRule="auto"/>
              <w:rPr>
                <w:rStyle w:val="15"/>
                <w:sz w:val="24"/>
              </w:rPr>
            </w:pPr>
            <w:r>
              <w:rPr>
                <w:rStyle w:val="15"/>
                <w:rFonts w:hint="eastAsia"/>
                <w:sz w:val="24"/>
              </w:rPr>
              <w:t>（</w:t>
            </w:r>
            <w:r>
              <w:rPr>
                <w:rStyle w:val="15"/>
                <w:sz w:val="24"/>
              </w:rPr>
              <w:t>6</w:t>
            </w:r>
            <w:r>
              <w:rPr>
                <w:rStyle w:val="15"/>
                <w:rFonts w:hint="eastAsia"/>
                <w:sz w:val="24"/>
              </w:rPr>
              <w:t>）遇水燃烧物质储存的安全要求</w:t>
            </w:r>
          </w:p>
          <w:p w14:paraId="083DBD33">
            <w:pPr>
              <w:spacing w:line="360" w:lineRule="auto"/>
              <w:rPr>
                <w:rStyle w:val="15"/>
                <w:sz w:val="24"/>
              </w:rPr>
            </w:pPr>
            <w:r>
              <w:rPr>
                <w:rStyle w:val="15"/>
                <w:rFonts w:hint="eastAsia"/>
                <w:sz w:val="24"/>
              </w:rPr>
              <w:t>遇水燃烧物质的储存仓库，宜设在地势较高的安全地带，注意防水防 潮，严防雨雪侵袭，严禁火种接近。</w:t>
            </w:r>
          </w:p>
          <w:p w14:paraId="438FFADC">
            <w:pPr>
              <w:spacing w:line="360" w:lineRule="auto"/>
              <w:rPr>
                <w:rStyle w:val="15"/>
                <w:sz w:val="24"/>
              </w:rPr>
            </w:pPr>
            <w:r>
              <w:rPr>
                <w:rStyle w:val="15"/>
                <w:rFonts w:hint="eastAsia"/>
                <w:sz w:val="24"/>
              </w:rPr>
              <w:t>（</w:t>
            </w:r>
            <w:r>
              <w:rPr>
                <w:rStyle w:val="15"/>
                <w:sz w:val="24"/>
              </w:rPr>
              <w:t>7</w:t>
            </w:r>
            <w:r>
              <w:rPr>
                <w:rStyle w:val="15"/>
                <w:rFonts w:hint="eastAsia"/>
                <w:sz w:val="24"/>
              </w:rPr>
              <w:t>）氧化剂储存的安全要求</w:t>
            </w:r>
          </w:p>
          <w:p w14:paraId="05979FA5">
            <w:pPr>
              <w:spacing w:line="360" w:lineRule="auto"/>
              <w:rPr>
                <w:rStyle w:val="15"/>
                <w:sz w:val="24"/>
              </w:rPr>
            </w:pPr>
            <w:r>
              <w:rPr>
                <w:rStyle w:val="15"/>
                <w:rFonts w:hint="eastAsia"/>
                <w:sz w:val="24"/>
              </w:rPr>
              <w:t>（</w:t>
            </w:r>
            <w:r>
              <w:rPr>
                <w:rStyle w:val="15"/>
                <w:sz w:val="24"/>
              </w:rPr>
              <w:t>8</w:t>
            </w:r>
            <w:r>
              <w:rPr>
                <w:rStyle w:val="15"/>
                <w:rFonts w:hint="eastAsia"/>
                <w:sz w:val="24"/>
              </w:rPr>
              <w:t>） 有毒物质储存的安全要求</w:t>
            </w:r>
          </w:p>
          <w:p w14:paraId="0BAF4BEC">
            <w:pPr>
              <w:spacing w:line="360" w:lineRule="auto"/>
              <w:rPr>
                <w:rStyle w:val="15"/>
                <w:sz w:val="24"/>
              </w:rPr>
            </w:pPr>
            <w:r>
              <w:rPr>
                <w:rStyle w:val="15"/>
                <w:rFonts w:hint="eastAsia"/>
                <w:sz w:val="24"/>
              </w:rPr>
              <w:t>（</w:t>
            </w:r>
            <w:r>
              <w:rPr>
                <w:rStyle w:val="15"/>
                <w:sz w:val="24"/>
              </w:rPr>
              <w:t>9</w:t>
            </w:r>
            <w:r>
              <w:rPr>
                <w:rStyle w:val="15"/>
                <w:rFonts w:hint="eastAsia"/>
                <w:sz w:val="24"/>
              </w:rPr>
              <w:t>） 腐蚀性物质储存的安全要求</w:t>
            </w:r>
          </w:p>
          <w:p w14:paraId="3C447DC6">
            <w:pPr>
              <w:spacing w:line="360" w:lineRule="auto"/>
              <w:rPr>
                <w:sz w:val="24"/>
              </w:rPr>
            </w:pPr>
            <w:r>
              <w:rPr>
                <w:rFonts w:hint="eastAsia"/>
                <w:sz w:val="24"/>
              </w:rPr>
              <w:t>5危险化学品专用仓库的管理</w:t>
            </w:r>
          </w:p>
          <w:p w14:paraId="7E7C61CF">
            <w:pPr>
              <w:spacing w:line="360" w:lineRule="auto"/>
              <w:rPr>
                <w:sz w:val="24"/>
              </w:rPr>
            </w:pPr>
            <w:r>
              <w:rPr>
                <w:rFonts w:hint="eastAsia"/>
                <w:sz w:val="24"/>
              </w:rPr>
              <w:t>危险化学品应当储存在专用仓库、专用场地或者专业储存室， 且不能超过规定储存的数量，与生产车间、居民区、交通要道、 输电和电信线路留有适当的安全距离。危险化学品专用仓库的修建应符合有关安全、防火规定，并应根据物品的种类、性质设置相应的通风、防爆、泄压、防害、防静电、防晒、调温、防护围堤、防火灭火和通信报警信号等安全设施。危险化学品专用仓库 的管理应当符合国家有关规定。</w:t>
            </w:r>
          </w:p>
          <w:p w14:paraId="454D28B3">
            <w:pPr>
              <w:spacing w:line="360" w:lineRule="auto"/>
              <w:rPr>
                <w:rStyle w:val="15"/>
                <w:sz w:val="24"/>
              </w:rPr>
            </w:pPr>
            <w:r>
              <w:rPr>
                <w:rStyle w:val="15"/>
                <w:rFonts w:hint="eastAsia"/>
                <w:sz w:val="24"/>
              </w:rPr>
              <w:t>6</w:t>
            </w:r>
            <w:r>
              <w:rPr>
                <w:rStyle w:val="15"/>
                <w:sz w:val="24"/>
              </w:rPr>
              <w:t xml:space="preserve"> </w:t>
            </w:r>
            <w:r>
              <w:rPr>
                <w:rStyle w:val="15"/>
                <w:rFonts w:hint="eastAsia"/>
                <w:sz w:val="24"/>
              </w:rPr>
              <w:t>危险化学品的运输</w:t>
            </w:r>
          </w:p>
          <w:p w14:paraId="0E2BAD59">
            <w:pPr>
              <w:spacing w:line="360" w:lineRule="auto"/>
              <w:rPr>
                <w:rStyle w:val="15"/>
                <w:sz w:val="24"/>
              </w:rPr>
            </w:pPr>
            <w:r>
              <w:rPr>
                <w:rFonts w:hint="eastAsia"/>
                <w:sz w:val="24"/>
              </w:rPr>
              <w:t>我国危险货物运输管理法规要求，组织管理工作，要做到三定，即定人、定车和定点；三落实，即发货、装卸货物和提 货工作落实。</w:t>
            </w:r>
          </w:p>
        </w:tc>
      </w:tr>
      <w:tr w14:paraId="182BD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43F7E57E">
            <w:pPr>
              <w:spacing w:line="360" w:lineRule="auto"/>
              <w:rPr>
                <w:b/>
                <w:sz w:val="24"/>
              </w:rPr>
            </w:pPr>
            <w:r>
              <w:rPr>
                <w:rFonts w:hint="eastAsia"/>
                <w:b/>
                <w:sz w:val="24"/>
              </w:rPr>
              <w:t>课外作业</w:t>
            </w:r>
          </w:p>
        </w:tc>
      </w:tr>
      <w:tr w14:paraId="7057F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255A19A2">
            <w:r>
              <w:rPr>
                <w:rFonts w:hint="eastAsia"/>
                <w:sz w:val="24"/>
              </w:rPr>
              <w:t>思考：</w:t>
            </w:r>
            <w:r>
              <w:t>1. 危险化学品按其危险性划分为哪几类？</w:t>
            </w:r>
          </w:p>
          <w:p w14:paraId="52ADCB2A">
            <w:pPr>
              <w:spacing w:line="360" w:lineRule="auto"/>
              <w:rPr>
                <w:sz w:val="24"/>
              </w:rPr>
            </w:pPr>
            <w:r>
              <w:rPr>
                <w:sz w:val="24"/>
              </w:rPr>
              <w:t>2. 危险化学品储存的基本安全要求是什么?</w:t>
            </w:r>
          </w:p>
        </w:tc>
      </w:tr>
    </w:tbl>
    <w:p w14:paraId="06AA7D9B">
      <w:pPr>
        <w:pStyle w:val="3"/>
        <w:spacing w:before="240"/>
        <w:rPr>
          <w:rFonts w:ascii="Times New Roman" w:hAnsi="Times New Roman" w:eastAsia="宋体"/>
          <w:szCs w:val="24"/>
        </w:rPr>
      </w:pPr>
      <w:r>
        <w:rPr>
          <w:rFonts w:hint="eastAsia" w:ascii="Times New Roman" w:hAnsi="Times New Roman" w:eastAsia="宋体"/>
          <w:b w:val="0"/>
        </w:rPr>
        <w:t>教学单元四</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381"/>
        <w:gridCol w:w="1382"/>
        <w:gridCol w:w="1391"/>
        <w:gridCol w:w="1383"/>
        <w:gridCol w:w="1378"/>
      </w:tblGrid>
      <w:tr w14:paraId="2F63D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tcBorders>
              <w:top w:val="single" w:color="auto" w:sz="4" w:space="0"/>
              <w:left w:val="single" w:color="auto" w:sz="4" w:space="0"/>
              <w:bottom w:val="single" w:color="auto" w:sz="4" w:space="0"/>
              <w:right w:val="single" w:color="auto" w:sz="4" w:space="0"/>
            </w:tcBorders>
          </w:tcPr>
          <w:p w14:paraId="7C9F27F2">
            <w:pPr>
              <w:spacing w:line="360" w:lineRule="auto"/>
              <w:jc w:val="center"/>
              <w:rPr>
                <w:sz w:val="24"/>
              </w:rPr>
            </w:pPr>
            <w:r>
              <w:rPr>
                <w:rFonts w:hint="eastAsia"/>
                <w:sz w:val="24"/>
              </w:rPr>
              <w:t>上课次数</w:t>
            </w:r>
          </w:p>
        </w:tc>
        <w:tc>
          <w:tcPr>
            <w:tcW w:w="1381" w:type="dxa"/>
            <w:tcBorders>
              <w:top w:val="single" w:color="auto" w:sz="4" w:space="0"/>
              <w:left w:val="single" w:color="auto" w:sz="4" w:space="0"/>
              <w:bottom w:val="single" w:color="auto" w:sz="4" w:space="0"/>
              <w:right w:val="single" w:color="auto" w:sz="4" w:space="0"/>
            </w:tcBorders>
          </w:tcPr>
          <w:p w14:paraId="00CC6920">
            <w:pPr>
              <w:spacing w:line="360" w:lineRule="auto"/>
              <w:jc w:val="center"/>
              <w:rPr>
                <w:sz w:val="24"/>
              </w:rPr>
            </w:pPr>
            <w:r>
              <w:rPr>
                <w:rFonts w:hint="eastAsia"/>
                <w:sz w:val="24"/>
              </w:rPr>
              <w:t>第</w:t>
            </w:r>
            <w:r>
              <w:rPr>
                <w:sz w:val="24"/>
              </w:rPr>
              <w:t>4</w:t>
            </w:r>
            <w:r>
              <w:rPr>
                <w:rFonts w:hint="eastAsia"/>
                <w:sz w:val="24"/>
              </w:rPr>
              <w:t>次</w:t>
            </w:r>
          </w:p>
        </w:tc>
        <w:tc>
          <w:tcPr>
            <w:tcW w:w="1382" w:type="dxa"/>
            <w:tcBorders>
              <w:top w:val="single" w:color="auto" w:sz="4" w:space="0"/>
              <w:left w:val="single" w:color="auto" w:sz="4" w:space="0"/>
              <w:bottom w:val="single" w:color="auto" w:sz="4" w:space="0"/>
              <w:right w:val="single" w:color="auto" w:sz="4" w:space="0"/>
            </w:tcBorders>
          </w:tcPr>
          <w:p w14:paraId="3CE9ADFE">
            <w:pPr>
              <w:spacing w:line="360" w:lineRule="auto"/>
              <w:jc w:val="center"/>
              <w:rPr>
                <w:sz w:val="24"/>
              </w:rPr>
            </w:pPr>
            <w:r>
              <w:rPr>
                <w:rFonts w:hint="eastAsia"/>
                <w:sz w:val="24"/>
              </w:rPr>
              <w:t>日期</w:t>
            </w:r>
          </w:p>
        </w:tc>
        <w:tc>
          <w:tcPr>
            <w:tcW w:w="1391" w:type="dxa"/>
            <w:tcBorders>
              <w:top w:val="single" w:color="auto" w:sz="4" w:space="0"/>
              <w:left w:val="single" w:color="auto" w:sz="4" w:space="0"/>
              <w:bottom w:val="single" w:color="auto" w:sz="4" w:space="0"/>
              <w:right w:val="single" w:color="auto" w:sz="4" w:space="0"/>
            </w:tcBorders>
          </w:tcPr>
          <w:p w14:paraId="6BC4BA0C">
            <w:pPr>
              <w:spacing w:line="360" w:lineRule="auto"/>
              <w:jc w:val="center"/>
              <w:rPr>
                <w:sz w:val="24"/>
              </w:rPr>
            </w:pPr>
            <w:r>
              <w:rPr>
                <w:sz w:val="24"/>
              </w:rPr>
              <w:t>2023</w:t>
            </w:r>
          </w:p>
        </w:tc>
        <w:tc>
          <w:tcPr>
            <w:tcW w:w="1383" w:type="dxa"/>
            <w:tcBorders>
              <w:top w:val="single" w:color="auto" w:sz="4" w:space="0"/>
              <w:left w:val="single" w:color="auto" w:sz="4" w:space="0"/>
              <w:bottom w:val="single" w:color="auto" w:sz="4" w:space="0"/>
              <w:right w:val="single" w:color="auto" w:sz="4" w:space="0"/>
            </w:tcBorders>
          </w:tcPr>
          <w:p w14:paraId="75223C51">
            <w:pPr>
              <w:spacing w:line="360" w:lineRule="auto"/>
              <w:jc w:val="center"/>
              <w:rPr>
                <w:sz w:val="24"/>
              </w:rPr>
            </w:pPr>
            <w:r>
              <w:rPr>
                <w:rFonts w:hint="eastAsia"/>
                <w:sz w:val="24"/>
              </w:rPr>
              <w:t>课时</w:t>
            </w:r>
          </w:p>
        </w:tc>
        <w:tc>
          <w:tcPr>
            <w:tcW w:w="1378" w:type="dxa"/>
            <w:tcBorders>
              <w:top w:val="single" w:color="auto" w:sz="4" w:space="0"/>
              <w:left w:val="single" w:color="auto" w:sz="4" w:space="0"/>
              <w:bottom w:val="single" w:color="auto" w:sz="4" w:space="0"/>
              <w:right w:val="single" w:color="auto" w:sz="4" w:space="0"/>
            </w:tcBorders>
          </w:tcPr>
          <w:p w14:paraId="3D70E73D">
            <w:pPr>
              <w:spacing w:line="360" w:lineRule="auto"/>
              <w:jc w:val="center"/>
              <w:rPr>
                <w:sz w:val="24"/>
              </w:rPr>
            </w:pPr>
            <w:r>
              <w:rPr>
                <w:sz w:val="24"/>
              </w:rPr>
              <w:t>2</w:t>
            </w:r>
          </w:p>
        </w:tc>
      </w:tr>
      <w:tr w14:paraId="4F2E0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23BE1B67">
            <w:pPr>
              <w:spacing w:line="360" w:lineRule="auto"/>
              <w:rPr>
                <w:b/>
                <w:sz w:val="24"/>
              </w:rPr>
            </w:pPr>
            <w:r>
              <w:rPr>
                <w:rFonts w:hint="eastAsia"/>
                <w:b/>
                <w:sz w:val="24"/>
              </w:rPr>
              <w:t>教学目标</w:t>
            </w:r>
          </w:p>
        </w:tc>
      </w:tr>
      <w:tr w14:paraId="49359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337FCF04">
            <w:r>
              <w:rPr>
                <w:rFonts w:hint="eastAsia"/>
                <w:sz w:val="24"/>
              </w:rPr>
              <w:t>通过本章学习，了解危险化学品事故的特点及后果、危险化学品事故的CPR救护方法；掌握典型危险化学品事故应急处置方案。</w:t>
            </w:r>
          </w:p>
        </w:tc>
      </w:tr>
      <w:tr w14:paraId="7BDF9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28847094">
            <w:pPr>
              <w:spacing w:line="360" w:lineRule="auto"/>
              <w:rPr>
                <w:b/>
                <w:sz w:val="24"/>
              </w:rPr>
            </w:pPr>
            <w:r>
              <w:rPr>
                <w:rFonts w:hint="eastAsia"/>
                <w:b/>
                <w:sz w:val="24"/>
              </w:rPr>
              <w:t>教学内容</w:t>
            </w:r>
          </w:p>
        </w:tc>
      </w:tr>
      <w:tr w14:paraId="37FF0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16E2ABAB">
            <w:pPr>
              <w:spacing w:line="360" w:lineRule="auto"/>
              <w:rPr>
                <w:sz w:val="24"/>
              </w:rPr>
            </w:pPr>
            <w:r>
              <w:rPr>
                <w:rFonts w:hint="eastAsia"/>
                <w:sz w:val="24"/>
              </w:rPr>
              <w:t>2.4 危险化学品事故</w:t>
            </w:r>
          </w:p>
          <w:p w14:paraId="1B4618A2">
            <w:pPr>
              <w:spacing w:line="360" w:lineRule="auto"/>
              <w:rPr>
                <w:sz w:val="24"/>
              </w:rPr>
            </w:pPr>
            <w:r>
              <w:rPr>
                <w:rFonts w:hint="eastAsia"/>
                <w:sz w:val="24"/>
              </w:rPr>
              <w:t>（1）危险化学品事故的特点</w:t>
            </w:r>
          </w:p>
          <w:p w14:paraId="697494D8">
            <w:pPr>
              <w:spacing w:line="360" w:lineRule="auto"/>
              <w:rPr>
                <w:sz w:val="24"/>
              </w:rPr>
            </w:pPr>
            <w:r>
              <w:rPr>
                <w:rFonts w:hint="eastAsia"/>
                <w:sz w:val="24"/>
              </w:rPr>
              <w:t>（</w:t>
            </w:r>
            <w:r>
              <w:rPr>
                <w:sz w:val="24"/>
              </w:rPr>
              <w:t>2</w:t>
            </w:r>
            <w:r>
              <w:rPr>
                <w:rFonts w:hint="eastAsia"/>
                <w:sz w:val="24"/>
              </w:rPr>
              <w:t>） 危险化学品事故的后果</w:t>
            </w:r>
          </w:p>
          <w:p w14:paraId="39614BA1">
            <w:pPr>
              <w:spacing w:line="360" w:lineRule="auto"/>
              <w:rPr>
                <w:sz w:val="24"/>
              </w:rPr>
            </w:pPr>
            <w:r>
              <w:rPr>
                <w:rFonts w:hint="eastAsia"/>
                <w:sz w:val="24"/>
              </w:rPr>
              <w:t>2.5 典型危险化学品事故应急处置方案</w:t>
            </w:r>
          </w:p>
          <w:p w14:paraId="649F2924">
            <w:pPr>
              <w:spacing w:line="360" w:lineRule="auto"/>
              <w:rPr>
                <w:sz w:val="24"/>
              </w:rPr>
            </w:pPr>
            <w:r>
              <w:rPr>
                <w:rFonts w:hint="eastAsia"/>
                <w:sz w:val="24"/>
              </w:rPr>
              <w:t>（1） 火灾事故</w:t>
            </w:r>
          </w:p>
          <w:p w14:paraId="48FA391F">
            <w:pPr>
              <w:spacing w:line="360" w:lineRule="auto"/>
              <w:rPr>
                <w:sz w:val="24"/>
              </w:rPr>
            </w:pPr>
            <w:r>
              <w:rPr>
                <w:rFonts w:hint="eastAsia"/>
                <w:sz w:val="24"/>
              </w:rPr>
              <w:t>（</w:t>
            </w:r>
            <w:r>
              <w:rPr>
                <w:sz w:val="24"/>
              </w:rPr>
              <w:t>2</w:t>
            </w:r>
            <w:r>
              <w:rPr>
                <w:rFonts w:hint="eastAsia"/>
                <w:sz w:val="24"/>
              </w:rPr>
              <w:t>） 爆炸事故</w:t>
            </w:r>
          </w:p>
          <w:p w14:paraId="426E3B72">
            <w:pPr>
              <w:spacing w:line="360" w:lineRule="auto"/>
              <w:rPr>
                <w:sz w:val="24"/>
              </w:rPr>
            </w:pPr>
            <w:r>
              <w:rPr>
                <w:rFonts w:hint="eastAsia"/>
                <w:sz w:val="24"/>
              </w:rPr>
              <w:t>（</w:t>
            </w:r>
            <w:r>
              <w:rPr>
                <w:sz w:val="24"/>
              </w:rPr>
              <w:t>3</w:t>
            </w:r>
            <w:r>
              <w:rPr>
                <w:rFonts w:hint="eastAsia"/>
                <w:sz w:val="24"/>
              </w:rPr>
              <w:t>） 泄漏事故</w:t>
            </w:r>
          </w:p>
          <w:p w14:paraId="19EB4E72">
            <w:pPr>
              <w:spacing w:line="360" w:lineRule="auto"/>
              <w:rPr>
                <w:sz w:val="24"/>
              </w:rPr>
            </w:pPr>
            <w:r>
              <w:rPr>
                <w:rFonts w:hint="eastAsia"/>
                <w:sz w:val="24"/>
              </w:rPr>
              <w:t>（</w:t>
            </w:r>
            <w:r>
              <w:rPr>
                <w:sz w:val="24"/>
              </w:rPr>
              <w:t>4</w:t>
            </w:r>
            <w:r>
              <w:rPr>
                <w:rFonts w:hint="eastAsia"/>
                <w:sz w:val="24"/>
              </w:rPr>
              <w:t>） 中毒窒息事故</w:t>
            </w:r>
          </w:p>
          <w:p w14:paraId="732D3092">
            <w:pPr>
              <w:spacing w:line="360" w:lineRule="auto"/>
              <w:rPr>
                <w:sz w:val="24"/>
              </w:rPr>
            </w:pPr>
            <w:r>
              <w:rPr>
                <w:rFonts w:hint="eastAsia"/>
                <w:sz w:val="24"/>
              </w:rPr>
              <w:t>（</w:t>
            </w:r>
            <w:r>
              <w:rPr>
                <w:sz w:val="24"/>
              </w:rPr>
              <w:t>5</w:t>
            </w:r>
            <w:r>
              <w:rPr>
                <w:rFonts w:hint="eastAsia"/>
                <w:sz w:val="24"/>
              </w:rPr>
              <w:t>） 化学烧伤事故</w:t>
            </w:r>
          </w:p>
          <w:p w14:paraId="27AD43FB">
            <w:pPr>
              <w:spacing w:line="360" w:lineRule="auto"/>
              <w:rPr>
                <w:sz w:val="24"/>
              </w:rPr>
            </w:pPr>
            <w:r>
              <w:rPr>
                <w:rFonts w:hint="eastAsia"/>
                <w:sz w:val="24"/>
              </w:rPr>
              <w:t>（</w:t>
            </w:r>
            <w:r>
              <w:rPr>
                <w:sz w:val="24"/>
              </w:rPr>
              <w:t>6</w:t>
            </w:r>
            <w:r>
              <w:rPr>
                <w:rFonts w:hint="eastAsia"/>
                <w:sz w:val="24"/>
              </w:rPr>
              <w:t>） 环境污染事故</w:t>
            </w:r>
          </w:p>
          <w:p w14:paraId="3D15C03C">
            <w:pPr>
              <w:spacing w:line="360" w:lineRule="auto"/>
              <w:rPr>
                <w:sz w:val="24"/>
              </w:rPr>
            </w:pPr>
            <w:r>
              <w:rPr>
                <w:rFonts w:hint="eastAsia"/>
                <w:sz w:val="24"/>
              </w:rPr>
              <w:t>2.6 危险化学品事故的CPR救护</w:t>
            </w:r>
          </w:p>
          <w:p w14:paraId="067CA5A7">
            <w:pPr>
              <w:spacing w:line="360" w:lineRule="auto"/>
              <w:rPr>
                <w:sz w:val="24"/>
              </w:rPr>
            </w:pPr>
            <w:r>
              <w:rPr>
                <w:rFonts w:hint="eastAsia"/>
                <w:sz w:val="24"/>
              </w:rPr>
              <w:t>（1）呼吸复苏术</w:t>
            </w:r>
          </w:p>
          <w:p w14:paraId="76EBA1B3">
            <w:pPr>
              <w:spacing w:line="360" w:lineRule="auto"/>
              <w:rPr>
                <w:sz w:val="24"/>
              </w:rPr>
            </w:pPr>
            <w:r>
              <w:rPr>
                <w:rFonts w:hint="eastAsia"/>
                <w:sz w:val="24"/>
              </w:rPr>
              <w:t>（</w:t>
            </w:r>
            <w:r>
              <w:rPr>
                <w:sz w:val="24"/>
              </w:rPr>
              <w:t>2</w:t>
            </w:r>
            <w:r>
              <w:rPr>
                <w:rFonts w:hint="eastAsia"/>
                <w:sz w:val="24"/>
              </w:rPr>
              <w:t>）胸外心脏按压术</w:t>
            </w:r>
          </w:p>
          <w:p w14:paraId="0BAE47A4">
            <w:pPr>
              <w:spacing w:line="360" w:lineRule="auto"/>
              <w:rPr>
                <w:sz w:val="24"/>
              </w:rPr>
            </w:pPr>
            <w:r>
              <w:rPr>
                <w:rFonts w:hint="eastAsia"/>
                <w:sz w:val="24"/>
              </w:rPr>
              <w:t>（</w:t>
            </w:r>
            <w:r>
              <w:rPr>
                <w:sz w:val="24"/>
              </w:rPr>
              <w:t>3</w:t>
            </w:r>
            <w:r>
              <w:rPr>
                <w:rFonts w:hint="eastAsia"/>
                <w:sz w:val="24"/>
              </w:rPr>
              <w:t>） 进行心肺复苏法的注意事项</w:t>
            </w:r>
          </w:p>
        </w:tc>
      </w:tr>
      <w:tr w14:paraId="65DEF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4E7E7F1A">
            <w:pPr>
              <w:spacing w:line="360" w:lineRule="auto"/>
              <w:rPr>
                <w:b/>
                <w:sz w:val="24"/>
              </w:rPr>
            </w:pPr>
            <w:r>
              <w:rPr>
                <w:rFonts w:hint="eastAsia"/>
                <w:b/>
                <w:sz w:val="24"/>
              </w:rPr>
              <w:t>教学方法</w:t>
            </w:r>
          </w:p>
        </w:tc>
      </w:tr>
      <w:tr w14:paraId="7E526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8296" w:type="dxa"/>
            <w:gridSpan w:val="6"/>
            <w:tcBorders>
              <w:top w:val="single" w:color="auto" w:sz="4" w:space="0"/>
              <w:left w:val="single" w:color="auto" w:sz="4" w:space="0"/>
              <w:bottom w:val="single" w:color="auto" w:sz="4" w:space="0"/>
              <w:right w:val="single" w:color="auto" w:sz="4" w:space="0"/>
            </w:tcBorders>
            <w:vAlign w:val="center"/>
          </w:tcPr>
          <w:p w14:paraId="35F475A7">
            <w:pPr>
              <w:spacing w:line="360" w:lineRule="auto"/>
              <w:rPr>
                <w:sz w:val="24"/>
              </w:rPr>
            </w:pPr>
            <w:r>
              <w:rPr>
                <w:rFonts w:hint="eastAsia"/>
                <w:sz w:val="24"/>
              </w:rPr>
              <w:t>课堂讲授、实例分析、课堂讨论、自主学习法</w:t>
            </w:r>
          </w:p>
        </w:tc>
      </w:tr>
      <w:tr w14:paraId="6FE89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296" w:type="dxa"/>
            <w:gridSpan w:val="6"/>
            <w:tcBorders>
              <w:top w:val="single" w:color="auto" w:sz="4" w:space="0"/>
              <w:left w:val="single" w:color="auto" w:sz="4" w:space="0"/>
              <w:bottom w:val="single" w:color="auto" w:sz="4" w:space="0"/>
              <w:right w:val="single" w:color="auto" w:sz="4" w:space="0"/>
            </w:tcBorders>
            <w:vAlign w:val="center"/>
          </w:tcPr>
          <w:p w14:paraId="39510B73">
            <w:pPr>
              <w:spacing w:line="360" w:lineRule="auto"/>
              <w:rPr>
                <w:b/>
                <w:sz w:val="24"/>
              </w:rPr>
            </w:pPr>
            <w:r>
              <w:rPr>
                <w:rFonts w:hint="eastAsia"/>
                <w:b/>
                <w:sz w:val="24"/>
              </w:rPr>
              <w:t>教学过程</w:t>
            </w:r>
          </w:p>
          <w:p w14:paraId="75311F67">
            <w:pPr>
              <w:spacing w:line="360" w:lineRule="auto"/>
              <w:rPr>
                <w:sz w:val="24"/>
              </w:rPr>
            </w:pPr>
            <w:r>
              <w:rPr>
                <w:rFonts w:hint="eastAsia"/>
                <w:sz w:val="24"/>
              </w:rPr>
              <w:t>一</w:t>
            </w:r>
            <w:r>
              <w:rPr>
                <w:sz w:val="24"/>
              </w:rPr>
              <w:t>.</w:t>
            </w:r>
            <w:r>
              <w:rPr>
                <w:rFonts w:hint="eastAsia"/>
                <w:sz w:val="24"/>
              </w:rPr>
              <w:t>引入</w:t>
            </w:r>
          </w:p>
          <w:p w14:paraId="2400137A">
            <w:pPr>
              <w:spacing w:line="360" w:lineRule="auto"/>
              <w:rPr>
                <w:sz w:val="24"/>
              </w:rPr>
            </w:pPr>
            <w:r>
              <w:rPr>
                <w:rFonts w:hint="eastAsia"/>
                <w:sz w:val="24"/>
              </w:rPr>
              <w:t>上次课我们对危险化学品有了一定的了解，但是如果我们一旦遇到危险化学品发生事故，我们又应该怎么做才能降低对我们带来的危害呢？接下来让我们一起接着学习危险化学品给我们带来的危害，以及处理方案。</w:t>
            </w:r>
          </w:p>
          <w:p w14:paraId="1513F356">
            <w:pPr>
              <w:spacing w:line="360" w:lineRule="auto"/>
              <w:rPr>
                <w:sz w:val="24"/>
              </w:rPr>
            </w:pPr>
            <w:r>
              <w:rPr>
                <w:rFonts w:hint="eastAsia"/>
                <w:sz w:val="24"/>
              </w:rPr>
              <w:t>二</w:t>
            </w:r>
            <w:r>
              <w:rPr>
                <w:sz w:val="24"/>
              </w:rPr>
              <w:t xml:space="preserve">. </w:t>
            </w:r>
            <w:r>
              <w:rPr>
                <w:rFonts w:hint="eastAsia"/>
                <w:sz w:val="24"/>
              </w:rPr>
              <w:t>讲授</w:t>
            </w:r>
          </w:p>
          <w:p w14:paraId="396AEFB4">
            <w:pPr>
              <w:spacing w:line="360" w:lineRule="auto"/>
              <w:rPr>
                <w:rStyle w:val="15"/>
                <w:sz w:val="24"/>
              </w:rPr>
            </w:pPr>
            <w:r>
              <w:rPr>
                <w:sz w:val="24"/>
              </w:rPr>
              <w:t>1.</w:t>
            </w:r>
            <w:r>
              <w:rPr>
                <w:rFonts w:hint="eastAsia"/>
              </w:rPr>
              <w:t xml:space="preserve"> </w:t>
            </w:r>
            <w:r>
              <w:rPr>
                <w:rFonts w:hint="eastAsia"/>
                <w:sz w:val="24"/>
              </w:rPr>
              <w:t>危险化学品事故的特点</w:t>
            </w:r>
            <w:r>
              <w:rPr>
                <w:rStyle w:val="15"/>
                <w:sz w:val="24"/>
              </w:rPr>
              <w:t xml:space="preserve"> </w:t>
            </w:r>
          </w:p>
          <w:p w14:paraId="0914D72E">
            <w:pPr>
              <w:spacing w:line="360" w:lineRule="auto"/>
              <w:rPr>
                <w:rStyle w:val="15"/>
                <w:sz w:val="24"/>
              </w:rPr>
            </w:pPr>
            <w:r>
              <w:rPr>
                <w:rStyle w:val="15"/>
                <w:rFonts w:hint="eastAsia"/>
                <w:sz w:val="24"/>
              </w:rPr>
              <w:t>突发性；复杂性；严重性；持久性；社会性</w:t>
            </w:r>
          </w:p>
          <w:p w14:paraId="2F20C2C7">
            <w:pPr>
              <w:spacing w:line="360" w:lineRule="auto"/>
              <w:rPr>
                <w:rStyle w:val="15"/>
                <w:sz w:val="24"/>
              </w:rPr>
            </w:pPr>
            <w:r>
              <w:rPr>
                <w:rStyle w:val="15"/>
                <w:rFonts w:hint="eastAsia"/>
                <w:sz w:val="24"/>
              </w:rPr>
              <w:t>2</w:t>
            </w:r>
            <w:r>
              <w:rPr>
                <w:rStyle w:val="15"/>
                <w:sz w:val="24"/>
              </w:rPr>
              <w:t xml:space="preserve">. </w:t>
            </w:r>
            <w:r>
              <w:rPr>
                <w:rStyle w:val="15"/>
                <w:rFonts w:hint="eastAsia"/>
                <w:sz w:val="24"/>
              </w:rPr>
              <w:t>危险化学品事故的后果</w:t>
            </w:r>
          </w:p>
          <w:p w14:paraId="08757F85">
            <w:pPr>
              <w:spacing w:line="360" w:lineRule="auto"/>
              <w:rPr>
                <w:sz w:val="24"/>
              </w:rPr>
            </w:pPr>
            <w:r>
              <w:rPr>
                <w:rFonts w:hint="eastAsia"/>
                <w:sz w:val="24"/>
              </w:rPr>
              <w:t>中毒；烧伤；死亡；窒息</w:t>
            </w:r>
          </w:p>
          <w:p w14:paraId="636F2977">
            <w:pPr>
              <w:spacing w:line="360" w:lineRule="auto"/>
              <w:rPr>
                <w:rStyle w:val="15"/>
              </w:rPr>
            </w:pPr>
            <w:r>
              <w:rPr>
                <w:rStyle w:val="15"/>
                <w:sz w:val="24"/>
              </w:rPr>
              <w:t xml:space="preserve">3. </w:t>
            </w:r>
            <w:r>
              <w:rPr>
                <w:rStyle w:val="15"/>
                <w:rFonts w:hint="eastAsia"/>
                <w:sz w:val="24"/>
              </w:rPr>
              <w:t>危险化学品事故应急处置方案</w:t>
            </w:r>
          </w:p>
          <w:p w14:paraId="33C9F9DF">
            <w:pPr>
              <w:spacing w:line="360" w:lineRule="auto"/>
              <w:rPr>
                <w:rStyle w:val="15"/>
                <w:sz w:val="24"/>
              </w:rPr>
            </w:pPr>
            <w:r>
              <w:rPr>
                <w:rStyle w:val="15"/>
                <w:rFonts w:hint="eastAsia"/>
                <w:sz w:val="24"/>
              </w:rPr>
              <w:t>（1）火灾事故</w:t>
            </w:r>
          </w:p>
          <w:p w14:paraId="618DB117">
            <w:pPr>
              <w:spacing w:line="360" w:lineRule="auto"/>
              <w:rPr>
                <w:rStyle w:val="15"/>
                <w:sz w:val="24"/>
              </w:rPr>
            </w:pPr>
            <w:r>
              <w:rPr>
                <w:rStyle w:val="15"/>
                <w:rFonts w:hint="eastAsia"/>
                <w:sz w:val="24"/>
              </w:rPr>
              <w:t>①扑救易燃液体的基本方法</w:t>
            </w:r>
          </w:p>
          <w:p w14:paraId="13CFACAE">
            <w:pPr>
              <w:spacing w:line="360" w:lineRule="auto"/>
              <w:rPr>
                <w:rStyle w:val="15"/>
                <w:sz w:val="24"/>
              </w:rPr>
            </w:pPr>
            <w:r>
              <w:rPr>
                <w:rStyle w:val="15"/>
                <w:rFonts w:hint="eastAsia"/>
                <w:sz w:val="24"/>
              </w:rPr>
              <w:t>扑救易燃液体火灾，首先应切断火势蔓延的途径，冷却受火 势威胁的压力及密闭容器和可燃物，控制燃烧范围，并积极抢救 受伤和被困人员。</w:t>
            </w:r>
          </w:p>
          <w:p w14:paraId="21204337">
            <w:pPr>
              <w:spacing w:line="360" w:lineRule="auto"/>
              <w:rPr>
                <w:rStyle w:val="15"/>
                <w:sz w:val="24"/>
              </w:rPr>
            </w:pPr>
            <w:r>
              <w:rPr>
                <w:rStyle w:val="15"/>
                <w:rFonts w:hint="eastAsia"/>
                <w:sz w:val="24"/>
              </w:rPr>
              <w:t>②扑救毒害品和腐蚀品的方法灭火人员必须穿防护服，佩戴防 护面具。</w:t>
            </w:r>
          </w:p>
          <w:p w14:paraId="78249B16">
            <w:pPr>
              <w:spacing w:line="360" w:lineRule="auto"/>
              <w:rPr>
                <w:rStyle w:val="15"/>
                <w:sz w:val="24"/>
              </w:rPr>
            </w:pPr>
            <w:r>
              <w:rPr>
                <w:rStyle w:val="15"/>
                <w:rFonts w:hint="eastAsia"/>
                <w:sz w:val="24"/>
              </w:rPr>
              <w:t>般情况下采取全身防护即可，对有特殊要求的物品火灾， 应使用专用防护服。扑救时应尽量使用低压水流或雾状水，避免 腐蚀品、毒害品溅出。遇酸类或碱类腐蚀品最好调制相应的中和 剂稀释中和。</w:t>
            </w:r>
          </w:p>
          <w:p w14:paraId="3FC40261">
            <w:pPr>
              <w:spacing w:line="360" w:lineRule="auto"/>
              <w:rPr>
                <w:rStyle w:val="15"/>
                <w:sz w:val="24"/>
              </w:rPr>
            </w:pPr>
            <w:r>
              <w:rPr>
                <w:rStyle w:val="15"/>
                <w:rFonts w:hint="eastAsia"/>
                <w:sz w:val="24"/>
              </w:rPr>
              <w:t>③扑救易燃固体、易燃物品火灾的基本方法</w:t>
            </w:r>
          </w:p>
          <w:p w14:paraId="5D9C0E77">
            <w:pPr>
              <w:spacing w:line="360" w:lineRule="auto"/>
              <w:rPr>
                <w:rStyle w:val="15"/>
                <w:sz w:val="24"/>
              </w:rPr>
            </w:pPr>
            <w:r>
              <w:rPr>
                <w:rStyle w:val="15"/>
                <w:rFonts w:hint="eastAsia"/>
                <w:sz w:val="24"/>
              </w:rPr>
              <w:t>易燃固体、易燃物品一般都可用水或泡沫扑救，相对其他种 类的化学危险物品而言是比较容易扑救的，只要控制住燃烧范围， 逐步扑灭即可。</w:t>
            </w:r>
          </w:p>
          <w:p w14:paraId="46E3D328">
            <w:pPr>
              <w:spacing w:line="360" w:lineRule="auto"/>
              <w:rPr>
                <w:rStyle w:val="15"/>
                <w:sz w:val="24"/>
              </w:rPr>
            </w:pPr>
            <w:r>
              <w:rPr>
                <w:rStyle w:val="15"/>
                <w:rFonts w:hint="eastAsia"/>
                <w:sz w:val="24"/>
              </w:rPr>
              <w:t>④扑救遇湿易燃物品火灾的基本方法</w:t>
            </w:r>
          </w:p>
          <w:p w14:paraId="7247C114">
            <w:pPr>
              <w:spacing w:line="360" w:lineRule="auto"/>
              <w:rPr>
                <w:rStyle w:val="15"/>
                <w:sz w:val="24"/>
              </w:rPr>
            </w:pPr>
            <w:r>
              <w:rPr>
                <w:rStyle w:val="15"/>
                <w:rFonts w:hint="eastAsia"/>
                <w:sz w:val="24"/>
              </w:rPr>
              <w:t>遇湿易燃物品在潮湿环境下与水发生化学反应，产生可燃气 体和热量，有时即使没有明火也能自动着火或爆炸，如金属钾、 钠以及三乙基铝(液态)等。因此，这类物品有一定数量时，绝 对禁止用水、泡沫、酸碱灭火器等湿性灭火剂扑救。</w:t>
            </w:r>
          </w:p>
          <w:p w14:paraId="6B13BB46">
            <w:pPr>
              <w:spacing w:line="360" w:lineRule="auto"/>
              <w:rPr>
                <w:sz w:val="24"/>
              </w:rPr>
            </w:pPr>
            <w:r>
              <w:rPr>
                <w:rFonts w:hint="eastAsia"/>
                <w:sz w:val="24"/>
              </w:rPr>
              <w:t>（2）</w:t>
            </w:r>
            <w:r>
              <w:rPr>
                <w:sz w:val="24"/>
              </w:rPr>
              <w:t>爆炸事故</w:t>
            </w:r>
          </w:p>
          <w:p w14:paraId="6F044C69">
            <w:pPr>
              <w:spacing w:line="360" w:lineRule="auto"/>
              <w:rPr>
                <w:sz w:val="24"/>
              </w:rPr>
            </w:pPr>
            <w:r>
              <w:rPr>
                <w:rFonts w:hint="eastAsia"/>
                <w:sz w:val="24"/>
              </w:rPr>
              <w:t>由于爆炸事故都是瞬间发生，而其往往同时引发火灾，危险性、破坏性极大，给扑救带来很大困难。因此，在保证扑救人员安全的前提下， 把握以下要点。</w:t>
            </w:r>
          </w:p>
          <w:p w14:paraId="12F44C36">
            <w:pPr>
              <w:spacing w:line="360" w:lineRule="auto"/>
              <w:rPr>
                <w:sz w:val="24"/>
              </w:rPr>
            </w:pPr>
            <w:r>
              <w:rPr>
                <w:rFonts w:hint="eastAsia"/>
                <w:sz w:val="24"/>
              </w:rPr>
              <w:t>① 采取一切可能的措施，全力制止再次爆炸。</w:t>
            </w:r>
          </w:p>
          <w:p w14:paraId="411C7508">
            <w:pPr>
              <w:spacing w:line="360" w:lineRule="auto"/>
              <w:rPr>
                <w:sz w:val="24"/>
              </w:rPr>
            </w:pPr>
            <w:r>
              <w:rPr>
                <w:rFonts w:hint="eastAsia"/>
                <w:sz w:val="24"/>
              </w:rPr>
              <w:t>② 应迅速组织力量及时疏散火场周围的易爆、易燃品，使火区周边 出现一个隔离带。</w:t>
            </w:r>
          </w:p>
          <w:p w14:paraId="7BC27D55">
            <w:pPr>
              <w:spacing w:line="360" w:lineRule="auto"/>
              <w:rPr>
                <w:sz w:val="24"/>
              </w:rPr>
            </w:pPr>
            <w:r>
              <w:rPr>
                <w:rFonts w:hint="eastAsia"/>
                <w:sz w:val="24"/>
              </w:rPr>
              <w:t>③ 切忌用砂、土遮盖、压埋爆炸物品，以免增加爆炸时爆炸威力。</w:t>
            </w:r>
          </w:p>
          <w:p w14:paraId="6F4F2661">
            <w:pPr>
              <w:spacing w:line="360" w:lineRule="auto"/>
              <w:rPr>
                <w:sz w:val="24"/>
              </w:rPr>
            </w:pPr>
            <w:r>
              <w:rPr>
                <w:rFonts w:hint="eastAsia"/>
                <w:sz w:val="24"/>
              </w:rPr>
              <w:t>④ 灭火人员要利用现场的有利地形或采取卧姿行动，尽可能采取自 我保护措施。</w:t>
            </w:r>
          </w:p>
          <w:p w14:paraId="0B5DC352">
            <w:pPr>
              <w:spacing w:line="360" w:lineRule="auto"/>
              <w:rPr>
                <w:sz w:val="24"/>
              </w:rPr>
            </w:pPr>
            <w:r>
              <w:rPr>
                <w:rFonts w:hint="eastAsia"/>
                <w:sz w:val="24"/>
              </w:rPr>
              <w:t>⑤ 如果发生再次爆炸征兆或危险时，指挥员应迅速做出正确判断， 下达命令，组织人员撤退。</w:t>
            </w:r>
          </w:p>
          <w:p w14:paraId="060810C3">
            <w:pPr>
              <w:spacing w:line="360" w:lineRule="auto"/>
              <w:rPr>
                <w:rStyle w:val="15"/>
                <w:sz w:val="24"/>
              </w:rPr>
            </w:pPr>
            <w:r>
              <w:rPr>
                <w:rStyle w:val="15"/>
                <w:rFonts w:hint="eastAsia"/>
                <w:sz w:val="24"/>
              </w:rPr>
              <w:t>扑救爆炸物品的基本方法。</w:t>
            </w:r>
          </w:p>
          <w:p w14:paraId="7E77C30E">
            <w:pPr>
              <w:spacing w:line="360" w:lineRule="auto"/>
              <w:rPr>
                <w:rStyle w:val="15"/>
                <w:sz w:val="24"/>
              </w:rPr>
            </w:pPr>
            <w:r>
              <w:rPr>
                <w:rStyle w:val="15"/>
                <w:rFonts w:hint="eastAsia"/>
                <w:sz w:val="24"/>
              </w:rPr>
              <w:t>遇爆炸物品火灾时，一般应采取以下基本对策：</w:t>
            </w:r>
          </w:p>
          <w:p w14:paraId="5382F575">
            <w:pPr>
              <w:spacing w:line="360" w:lineRule="auto"/>
              <w:rPr>
                <w:rStyle w:val="15"/>
                <w:sz w:val="24"/>
              </w:rPr>
            </w:pPr>
            <w:r>
              <w:rPr>
                <w:rStyle w:val="15"/>
                <w:rFonts w:hint="eastAsia"/>
                <w:sz w:val="24"/>
              </w:rPr>
              <w:t>① 迅速判断和查明再次发生爆炸的可能性和危险性。</w:t>
            </w:r>
          </w:p>
          <w:p w14:paraId="620F6FA1">
            <w:pPr>
              <w:spacing w:line="360" w:lineRule="auto"/>
              <w:rPr>
                <w:rStyle w:val="15"/>
                <w:sz w:val="24"/>
              </w:rPr>
            </w:pPr>
            <w:r>
              <w:rPr>
                <w:rStyle w:val="15"/>
                <w:rFonts w:hint="eastAsia"/>
                <w:sz w:val="24"/>
              </w:rPr>
              <w:t>② 切忌用沙土盖压，以免增强爆炸物品爆炸时的威力。</w:t>
            </w:r>
          </w:p>
          <w:p w14:paraId="053A636F">
            <w:pPr>
              <w:spacing w:line="360" w:lineRule="auto"/>
              <w:rPr>
                <w:rStyle w:val="15"/>
                <w:sz w:val="24"/>
              </w:rPr>
            </w:pPr>
            <w:r>
              <w:rPr>
                <w:rStyle w:val="15"/>
                <w:rFonts w:hint="eastAsia"/>
                <w:sz w:val="24"/>
              </w:rPr>
              <w:t>③ 如果有疏散可能，人身安全上确有可靠保障，应迅即组织 力量及 时疏散着火区域周围的爆炸物品，使着火区周围形成一个 隔离带。</w:t>
            </w:r>
          </w:p>
          <w:p w14:paraId="2C055B0A">
            <w:pPr>
              <w:spacing w:line="360" w:lineRule="auto"/>
              <w:rPr>
                <w:rStyle w:val="15"/>
                <w:sz w:val="24"/>
              </w:rPr>
            </w:pPr>
            <w:r>
              <w:rPr>
                <w:rStyle w:val="15"/>
                <w:rFonts w:hint="eastAsia"/>
                <w:sz w:val="24"/>
              </w:rPr>
              <w:t>④ 扑救爆炸物品堆垛时，水流应采用吊射，避免强力水流直 接冲击堆垛，以免堆垛倒塌引起再次爆炸。</w:t>
            </w:r>
          </w:p>
          <w:p w14:paraId="64824D92">
            <w:pPr>
              <w:spacing w:line="360" w:lineRule="auto"/>
              <w:rPr>
                <w:rStyle w:val="15"/>
                <w:sz w:val="24"/>
              </w:rPr>
            </w:pPr>
            <w:r>
              <w:rPr>
                <w:rStyle w:val="15"/>
                <w:rFonts w:hint="eastAsia"/>
                <w:sz w:val="24"/>
              </w:rPr>
              <w:t>⑤ 灭火人员应尽量利用现场的掩蔽体或尽量采用卧姿等低姿 射水，尽可能采取自我保护措施。</w:t>
            </w:r>
          </w:p>
          <w:p w14:paraId="1D63C18E">
            <w:pPr>
              <w:spacing w:line="360" w:lineRule="auto"/>
              <w:rPr>
                <w:rStyle w:val="15"/>
                <w:sz w:val="24"/>
              </w:rPr>
            </w:pPr>
            <w:r>
              <w:rPr>
                <w:rStyle w:val="15"/>
                <w:rFonts w:hint="eastAsia"/>
                <w:sz w:val="24"/>
              </w:rPr>
              <w:t>⑥ 灭火人员发现有发生再次爆炸的危险可能时，应立即向现 场指挥报告，现场指挥应迅即作出准确判断。</w:t>
            </w:r>
          </w:p>
          <w:p w14:paraId="504E0501">
            <w:pPr>
              <w:spacing w:line="360" w:lineRule="auto"/>
              <w:rPr>
                <w:rStyle w:val="15"/>
                <w:sz w:val="24"/>
              </w:rPr>
            </w:pPr>
            <w:r>
              <w:rPr>
                <w:rStyle w:val="15"/>
                <w:rFonts w:hint="eastAsia"/>
                <w:sz w:val="24"/>
              </w:rPr>
              <w:t>（3）泄漏事故</w:t>
            </w:r>
          </w:p>
          <w:p w14:paraId="353C0E27">
            <w:pPr>
              <w:spacing w:line="360" w:lineRule="auto"/>
              <w:rPr>
                <w:rStyle w:val="15"/>
                <w:sz w:val="24"/>
              </w:rPr>
            </w:pPr>
            <w:r>
              <w:rPr>
                <w:rStyle w:val="15"/>
                <w:rFonts w:hint="eastAsia"/>
                <w:sz w:val="24"/>
              </w:rPr>
              <w:t>在化学品的生产、储存和使用过程中，盛装化学品的容器常 常发生一些意外的破裂、洒漏等事故，造成化学危险品的外漏， 因此需要采取简单、有效的安全技术措施来消除或减少泄漏危险。 下面介绍一下化学品泄漏必须采取的应急处理措施。</w:t>
            </w:r>
          </w:p>
          <w:p w14:paraId="5BF7CC80">
            <w:pPr>
              <w:spacing w:line="360" w:lineRule="auto"/>
              <w:rPr>
                <w:rStyle w:val="15"/>
                <w:sz w:val="24"/>
              </w:rPr>
            </w:pPr>
            <w:r>
              <w:rPr>
                <w:rStyle w:val="15"/>
                <w:rFonts w:hint="eastAsia"/>
                <w:sz w:val="24"/>
              </w:rPr>
              <w:t>①疏散与隔离</w:t>
            </w:r>
          </w:p>
          <w:p w14:paraId="4C6D3EA3">
            <w:pPr>
              <w:spacing w:line="360" w:lineRule="auto"/>
              <w:rPr>
                <w:rStyle w:val="15"/>
                <w:sz w:val="24"/>
              </w:rPr>
            </w:pPr>
            <w:r>
              <w:rPr>
                <w:rStyle w:val="15"/>
                <w:rFonts w:hint="eastAsia"/>
                <w:sz w:val="24"/>
              </w:rPr>
              <w:t>在化学品生产、储存和使用过程中一旦发生泄漏，首先要疏 散无关人员，隔离泄漏污染。如果是易燃易爆化学品大量泄漏， 这时一定要打"119”报警。</w:t>
            </w:r>
          </w:p>
          <w:p w14:paraId="1608E1E3">
            <w:pPr>
              <w:spacing w:line="360" w:lineRule="auto"/>
              <w:rPr>
                <w:rStyle w:val="15"/>
                <w:sz w:val="24"/>
              </w:rPr>
            </w:pPr>
            <w:r>
              <w:rPr>
                <w:rStyle w:val="15"/>
                <w:rFonts w:hint="eastAsia"/>
                <w:sz w:val="24"/>
              </w:rPr>
              <w:t>②泄漏源控制</w:t>
            </w:r>
          </w:p>
          <w:p w14:paraId="54640E6D">
            <w:pPr>
              <w:spacing w:line="360" w:lineRule="auto"/>
              <w:rPr>
                <w:rStyle w:val="15"/>
                <w:sz w:val="24"/>
              </w:rPr>
            </w:pPr>
            <w:r>
              <w:rPr>
                <w:rStyle w:val="15"/>
                <w:rFonts w:hint="eastAsia"/>
                <w:sz w:val="24"/>
              </w:rPr>
              <w:t>泄漏控制；切断火源；个人防护</w:t>
            </w:r>
          </w:p>
          <w:p w14:paraId="7E6E2B42">
            <w:pPr>
              <w:spacing w:line="360" w:lineRule="auto"/>
              <w:rPr>
                <w:sz w:val="24"/>
              </w:rPr>
            </w:pPr>
            <w:r>
              <w:rPr>
                <w:rFonts w:hint="eastAsia"/>
                <w:sz w:val="24"/>
              </w:rPr>
              <w:t>（3）泄漏物的处理</w:t>
            </w:r>
          </w:p>
          <w:p w14:paraId="6876B5E0">
            <w:pPr>
              <w:spacing w:line="360" w:lineRule="auto"/>
              <w:rPr>
                <w:sz w:val="24"/>
              </w:rPr>
            </w:pPr>
            <w:r>
              <w:rPr>
                <w:rFonts w:hint="eastAsia"/>
                <w:sz w:val="24"/>
              </w:rPr>
              <w:t>如果泄漏的危险化学品为液体，泄漏到地面上时会四处蔓延 扩散，难以收集处理，为此需要筑堤堵截或者引流到安全地点。 对于大型泄漏，可选择用隔膜泵将泄漏出的物料抽入容器内 或槽车内；漏量小时，可用沙子、吸附材料、中和材料等吸收中和。</w:t>
            </w:r>
          </w:p>
          <w:p w14:paraId="1B90DC39">
            <w:pPr>
              <w:spacing w:line="360" w:lineRule="auto"/>
              <w:rPr>
                <w:sz w:val="24"/>
              </w:rPr>
            </w:pPr>
            <w:r>
              <w:rPr>
                <w:rFonts w:hint="eastAsia"/>
                <w:sz w:val="24"/>
              </w:rPr>
              <w:t>（4）</w:t>
            </w:r>
            <w:r>
              <w:rPr>
                <w:sz w:val="24"/>
              </w:rPr>
              <w:t>中毒窒息事故</w:t>
            </w:r>
          </w:p>
          <w:p w14:paraId="1F5D43F6">
            <w:pPr>
              <w:spacing w:line="360" w:lineRule="auto"/>
              <w:rPr>
                <w:sz w:val="24"/>
              </w:rPr>
            </w:pPr>
            <w:r>
              <w:rPr>
                <w:rFonts w:hint="eastAsia"/>
                <w:sz w:val="24"/>
              </w:rPr>
              <w:t>中毒窒息现场应急处置应谩循下列原则：</w:t>
            </w:r>
          </w:p>
          <w:p w14:paraId="5804F242">
            <w:pPr>
              <w:spacing w:line="360" w:lineRule="auto"/>
              <w:rPr>
                <w:sz w:val="24"/>
              </w:rPr>
            </w:pPr>
            <w:r>
              <w:rPr>
                <w:rFonts w:hint="eastAsia"/>
                <w:sz w:val="24"/>
              </w:rPr>
              <w:t>①</w:t>
            </w:r>
            <w:r>
              <w:rPr>
                <w:sz w:val="24"/>
              </w:rPr>
              <w:t>安全进入毒物污染区</w:t>
            </w:r>
          </w:p>
          <w:p w14:paraId="50CEA92A">
            <w:pPr>
              <w:spacing w:line="360" w:lineRule="auto"/>
              <w:rPr>
                <w:sz w:val="24"/>
              </w:rPr>
            </w:pPr>
            <w:r>
              <w:rPr>
                <w:rFonts w:hint="eastAsia"/>
                <w:sz w:val="24"/>
              </w:rPr>
              <w:t>②</w:t>
            </w:r>
            <w:r>
              <w:rPr>
                <w:sz w:val="24"/>
              </w:rPr>
              <w:t>切断毒物来源</w:t>
            </w:r>
          </w:p>
          <w:p w14:paraId="233C8C46">
            <w:pPr>
              <w:spacing w:line="360" w:lineRule="auto"/>
              <w:rPr>
                <w:sz w:val="24"/>
              </w:rPr>
            </w:pPr>
            <w:r>
              <w:rPr>
                <w:rFonts w:hint="eastAsia"/>
                <w:sz w:val="24"/>
              </w:rPr>
              <w:t>③</w:t>
            </w:r>
            <w:r>
              <w:rPr>
                <w:sz w:val="24"/>
              </w:rPr>
              <w:t>彻底清除毒物污染，防止继续吸收</w:t>
            </w:r>
          </w:p>
          <w:p w14:paraId="64DE0F00">
            <w:pPr>
              <w:spacing w:line="360" w:lineRule="auto"/>
              <w:rPr>
                <w:sz w:val="24"/>
              </w:rPr>
            </w:pPr>
            <w:r>
              <w:rPr>
                <w:rFonts w:hint="eastAsia"/>
                <w:sz w:val="24"/>
              </w:rPr>
              <w:t>④</w:t>
            </w:r>
            <w:r>
              <w:rPr>
                <w:sz w:val="24"/>
              </w:rPr>
              <w:t>迅速抢救生命</w:t>
            </w:r>
          </w:p>
          <w:p w14:paraId="35F26E55">
            <w:pPr>
              <w:spacing w:line="360" w:lineRule="auto"/>
              <w:rPr>
                <w:sz w:val="24"/>
              </w:rPr>
            </w:pPr>
            <w:r>
              <w:rPr>
                <w:rFonts w:hint="eastAsia"/>
                <w:sz w:val="24"/>
              </w:rPr>
              <w:t>⑤</w:t>
            </w:r>
            <w:r>
              <w:rPr>
                <w:sz w:val="24"/>
              </w:rPr>
              <w:t>及时解毒和促进毒物排出</w:t>
            </w:r>
          </w:p>
          <w:p w14:paraId="307F8BF8">
            <w:pPr>
              <w:spacing w:line="360" w:lineRule="auto"/>
              <w:rPr>
                <w:sz w:val="24"/>
              </w:rPr>
            </w:pPr>
            <w:r>
              <w:rPr>
                <w:rFonts w:hint="eastAsia"/>
                <w:sz w:val="24"/>
              </w:rPr>
              <w:t>⑥</w:t>
            </w:r>
            <w:r>
              <w:rPr>
                <w:sz w:val="24"/>
              </w:rPr>
              <w:t>送医院治疗</w:t>
            </w:r>
          </w:p>
          <w:p w14:paraId="5B167CB8">
            <w:pPr>
              <w:spacing w:line="360" w:lineRule="auto"/>
              <w:rPr>
                <w:rStyle w:val="15"/>
                <w:sz w:val="24"/>
              </w:rPr>
            </w:pPr>
            <w:r>
              <w:rPr>
                <w:rStyle w:val="15"/>
                <w:rFonts w:hint="eastAsia"/>
                <w:sz w:val="24"/>
              </w:rPr>
              <w:t>（5）化学烧伤事故</w:t>
            </w:r>
          </w:p>
          <w:p w14:paraId="30B2DDB7">
            <w:pPr>
              <w:spacing w:line="360" w:lineRule="auto"/>
              <w:rPr>
                <w:sz w:val="24"/>
              </w:rPr>
            </w:pPr>
            <w:r>
              <w:rPr>
                <w:rFonts w:hint="eastAsia"/>
                <w:sz w:val="24"/>
              </w:rPr>
              <w:t>①化学烧伤的特点及致伤机理</w:t>
            </w:r>
          </w:p>
          <w:p w14:paraId="58F0886D">
            <w:pPr>
              <w:spacing w:line="360" w:lineRule="auto"/>
              <w:rPr>
                <w:sz w:val="24"/>
              </w:rPr>
            </w:pPr>
            <w:r>
              <w:rPr>
                <w:rFonts w:hint="eastAsia"/>
                <w:sz w:val="24"/>
              </w:rPr>
              <w:t>化学烧伤不同于一般的热力烧伤，具有化学烧伤危害的物质与皮肤 的接触时间一般比热烧伤的长，因此某些化学烧伤可以是局部很深的进 行性损害，甚至通过创面等途径吸收，导致全身各脏器的损害。</w:t>
            </w:r>
          </w:p>
          <w:p w14:paraId="4C01458C">
            <w:pPr>
              <w:spacing w:line="360" w:lineRule="auto"/>
              <w:rPr>
                <w:sz w:val="24"/>
              </w:rPr>
            </w:pPr>
            <w:r>
              <w:rPr>
                <w:rFonts w:hint="eastAsia"/>
                <w:sz w:val="24"/>
              </w:rPr>
              <w:t>②</w:t>
            </w:r>
            <w:r>
              <w:rPr>
                <w:sz w:val="24"/>
              </w:rPr>
              <w:t>危险化学品导致化学烧伤的处理原则</w:t>
            </w:r>
          </w:p>
          <w:p w14:paraId="67D5E8B2">
            <w:pPr>
              <w:spacing w:line="360" w:lineRule="auto"/>
              <w:rPr>
                <w:sz w:val="24"/>
              </w:rPr>
            </w:pPr>
            <w:r>
              <w:rPr>
                <w:rFonts w:hint="eastAsia"/>
                <w:sz w:val="24"/>
              </w:rPr>
              <w:t>化学烧伤的处理原则同一般烧伤相似，应迅速脱离事故现场，终止化学物质对机体的继续损害；采取有效解毒措施，防止中毒；进行全面 体检和化学监测。</w:t>
            </w:r>
          </w:p>
          <w:p w14:paraId="35ACF8CF">
            <w:pPr>
              <w:spacing w:line="360" w:lineRule="auto"/>
              <w:rPr>
                <w:sz w:val="24"/>
              </w:rPr>
            </w:pPr>
            <w:r>
              <w:rPr>
                <w:rFonts w:hint="eastAsia"/>
                <w:sz w:val="24"/>
              </w:rPr>
              <w:t>（6）</w:t>
            </w:r>
            <w:r>
              <w:rPr>
                <w:sz w:val="24"/>
              </w:rPr>
              <w:t>环境污染事故</w:t>
            </w:r>
          </w:p>
          <w:p w14:paraId="47D1ED99">
            <w:pPr>
              <w:spacing w:line="360" w:lineRule="auto"/>
              <w:rPr>
                <w:sz w:val="24"/>
              </w:rPr>
            </w:pPr>
            <w:r>
              <w:rPr>
                <w:rFonts w:hint="eastAsia"/>
                <w:sz w:val="24"/>
              </w:rPr>
              <w:t>①</w:t>
            </w:r>
            <w:r>
              <w:rPr>
                <w:sz w:val="24"/>
              </w:rPr>
              <w:t>陆地上危险化学品泄漏物的控制与处置</w:t>
            </w:r>
          </w:p>
          <w:p w14:paraId="5B94EAFC">
            <w:pPr>
              <w:spacing w:line="360" w:lineRule="auto"/>
              <w:rPr>
                <w:sz w:val="24"/>
              </w:rPr>
            </w:pPr>
            <w:r>
              <w:rPr>
                <w:rFonts w:hint="eastAsia"/>
                <w:sz w:val="24"/>
              </w:rPr>
              <w:t>②</w:t>
            </w:r>
            <w:r>
              <w:rPr>
                <w:sz w:val="24"/>
              </w:rPr>
              <w:t>水中危险化学品的拦截与清除</w:t>
            </w:r>
          </w:p>
          <w:p w14:paraId="7B07AEAB">
            <w:pPr>
              <w:spacing w:line="360" w:lineRule="auto"/>
              <w:rPr>
                <w:sz w:val="24"/>
              </w:rPr>
            </w:pPr>
            <w:r>
              <w:rPr>
                <w:rFonts w:hint="eastAsia"/>
                <w:sz w:val="24"/>
              </w:rPr>
              <w:t>③</w:t>
            </w:r>
            <w:r>
              <w:rPr>
                <w:sz w:val="24"/>
              </w:rPr>
              <w:t>大气中危险化学品的处置</w:t>
            </w:r>
          </w:p>
          <w:p w14:paraId="7AE0E7C7">
            <w:pPr>
              <w:spacing w:line="360" w:lineRule="auto"/>
              <w:rPr>
                <w:rStyle w:val="15"/>
                <w:sz w:val="24"/>
              </w:rPr>
            </w:pPr>
            <w:r>
              <w:rPr>
                <w:rStyle w:val="15"/>
                <w:rFonts w:hint="eastAsia"/>
                <w:sz w:val="24"/>
              </w:rPr>
              <w:t>4</w:t>
            </w:r>
            <w:r>
              <w:rPr>
                <w:rStyle w:val="15"/>
                <w:sz w:val="24"/>
              </w:rPr>
              <w:t xml:space="preserve">. </w:t>
            </w:r>
            <w:r>
              <w:rPr>
                <w:rStyle w:val="15"/>
                <w:rFonts w:hint="eastAsia"/>
                <w:sz w:val="24"/>
              </w:rPr>
              <w:t>危险化学品事故的CPR救护</w:t>
            </w:r>
          </w:p>
          <w:p w14:paraId="1F2BD720">
            <w:pPr>
              <w:spacing w:line="360" w:lineRule="auto"/>
              <w:rPr>
                <w:rStyle w:val="15"/>
                <w:sz w:val="24"/>
              </w:rPr>
            </w:pPr>
            <w:r>
              <w:rPr>
                <w:rFonts w:hint="eastAsia"/>
                <w:sz w:val="24"/>
              </w:rPr>
              <w:t>（1）</w:t>
            </w:r>
            <w:r>
              <w:rPr>
                <w:sz w:val="24"/>
              </w:rPr>
              <w:t>呼吸复苏术</w:t>
            </w:r>
            <w:r>
              <w:rPr>
                <w:rFonts w:hint="eastAsia"/>
                <w:sz w:val="24"/>
              </w:rPr>
              <w:t>；（2）</w:t>
            </w:r>
            <w:r>
              <w:rPr>
                <w:sz w:val="24"/>
              </w:rPr>
              <w:t>胸外心脏按压术</w:t>
            </w:r>
            <w:r>
              <w:rPr>
                <w:rFonts w:hint="eastAsia"/>
                <w:sz w:val="24"/>
              </w:rPr>
              <w:t>；</w:t>
            </w:r>
          </w:p>
        </w:tc>
      </w:tr>
      <w:tr w14:paraId="3D53C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494A2AAB">
            <w:pPr>
              <w:spacing w:line="360" w:lineRule="auto"/>
              <w:rPr>
                <w:b/>
                <w:sz w:val="24"/>
              </w:rPr>
            </w:pPr>
            <w:r>
              <w:rPr>
                <w:rFonts w:hint="eastAsia"/>
                <w:b/>
                <w:sz w:val="24"/>
              </w:rPr>
              <w:t>课外作业</w:t>
            </w:r>
          </w:p>
        </w:tc>
      </w:tr>
      <w:tr w14:paraId="4257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48EA51F5">
            <w:r>
              <w:rPr>
                <w:rFonts w:hint="eastAsia"/>
                <w:sz w:val="24"/>
              </w:rPr>
              <w:t>思考</w:t>
            </w:r>
            <w:r>
              <w:rPr>
                <w:rStyle w:val="15"/>
                <w:rFonts w:hint="eastAsia"/>
              </w:rPr>
              <w:t>：</w:t>
            </w:r>
            <w:r>
              <w:rPr>
                <w:rStyle w:val="15"/>
                <w:sz w:val="24"/>
              </w:rPr>
              <w:t>1. 危险化学品在装卸和运输中的安全要求有哪些？</w:t>
            </w:r>
          </w:p>
          <w:p w14:paraId="607D4F47">
            <w:pPr>
              <w:spacing w:line="360" w:lineRule="auto"/>
              <w:rPr>
                <w:sz w:val="24"/>
              </w:rPr>
            </w:pPr>
            <w:r>
              <w:rPr>
                <w:sz w:val="24"/>
              </w:rPr>
              <w:t>2. 简述危险化学品事故的特点。</w:t>
            </w:r>
          </w:p>
        </w:tc>
      </w:tr>
    </w:tbl>
    <w:p w14:paraId="1929882F">
      <w:pPr>
        <w:pStyle w:val="3"/>
        <w:spacing w:before="240"/>
        <w:rPr>
          <w:rFonts w:ascii="Times New Roman" w:hAnsi="Times New Roman" w:eastAsia="宋体"/>
          <w:szCs w:val="24"/>
        </w:rPr>
      </w:pPr>
      <w:r>
        <w:rPr>
          <w:rFonts w:hint="eastAsia" w:ascii="Times New Roman" w:hAnsi="Times New Roman" w:eastAsia="宋体"/>
          <w:b w:val="0"/>
        </w:rPr>
        <w:t>教学单元五</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381"/>
        <w:gridCol w:w="1382"/>
        <w:gridCol w:w="1391"/>
        <w:gridCol w:w="1383"/>
        <w:gridCol w:w="1378"/>
      </w:tblGrid>
      <w:tr w14:paraId="35B7D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tcBorders>
              <w:top w:val="single" w:color="auto" w:sz="4" w:space="0"/>
              <w:left w:val="single" w:color="auto" w:sz="4" w:space="0"/>
              <w:bottom w:val="single" w:color="auto" w:sz="4" w:space="0"/>
              <w:right w:val="single" w:color="auto" w:sz="4" w:space="0"/>
            </w:tcBorders>
          </w:tcPr>
          <w:p w14:paraId="695A2619">
            <w:pPr>
              <w:spacing w:line="360" w:lineRule="auto"/>
              <w:jc w:val="center"/>
              <w:rPr>
                <w:sz w:val="24"/>
              </w:rPr>
            </w:pPr>
            <w:r>
              <w:rPr>
                <w:rFonts w:hint="eastAsia"/>
                <w:sz w:val="24"/>
              </w:rPr>
              <w:t>上课次数</w:t>
            </w:r>
          </w:p>
        </w:tc>
        <w:tc>
          <w:tcPr>
            <w:tcW w:w="1381" w:type="dxa"/>
            <w:tcBorders>
              <w:top w:val="single" w:color="auto" w:sz="4" w:space="0"/>
              <w:left w:val="single" w:color="auto" w:sz="4" w:space="0"/>
              <w:bottom w:val="single" w:color="auto" w:sz="4" w:space="0"/>
              <w:right w:val="single" w:color="auto" w:sz="4" w:space="0"/>
            </w:tcBorders>
          </w:tcPr>
          <w:p w14:paraId="427481AC">
            <w:pPr>
              <w:spacing w:line="360" w:lineRule="auto"/>
              <w:jc w:val="center"/>
              <w:rPr>
                <w:sz w:val="24"/>
              </w:rPr>
            </w:pPr>
            <w:r>
              <w:rPr>
                <w:rFonts w:hint="eastAsia"/>
                <w:sz w:val="24"/>
              </w:rPr>
              <w:t>第</w:t>
            </w:r>
            <w:r>
              <w:rPr>
                <w:sz w:val="24"/>
              </w:rPr>
              <w:t>5</w:t>
            </w:r>
            <w:r>
              <w:rPr>
                <w:rFonts w:hint="eastAsia"/>
                <w:sz w:val="24"/>
              </w:rPr>
              <w:t>/</w:t>
            </w:r>
            <w:r>
              <w:rPr>
                <w:sz w:val="24"/>
              </w:rPr>
              <w:t>6</w:t>
            </w:r>
            <w:r>
              <w:rPr>
                <w:rFonts w:hint="eastAsia"/>
                <w:sz w:val="24"/>
              </w:rPr>
              <w:t>次</w:t>
            </w:r>
          </w:p>
        </w:tc>
        <w:tc>
          <w:tcPr>
            <w:tcW w:w="1382" w:type="dxa"/>
            <w:tcBorders>
              <w:top w:val="single" w:color="auto" w:sz="4" w:space="0"/>
              <w:left w:val="single" w:color="auto" w:sz="4" w:space="0"/>
              <w:bottom w:val="single" w:color="auto" w:sz="4" w:space="0"/>
              <w:right w:val="single" w:color="auto" w:sz="4" w:space="0"/>
            </w:tcBorders>
          </w:tcPr>
          <w:p w14:paraId="0A9F6F3E">
            <w:pPr>
              <w:spacing w:line="360" w:lineRule="auto"/>
              <w:jc w:val="center"/>
              <w:rPr>
                <w:sz w:val="24"/>
              </w:rPr>
            </w:pPr>
            <w:r>
              <w:rPr>
                <w:rFonts w:hint="eastAsia"/>
                <w:sz w:val="24"/>
              </w:rPr>
              <w:t>日期</w:t>
            </w:r>
          </w:p>
        </w:tc>
        <w:tc>
          <w:tcPr>
            <w:tcW w:w="1391" w:type="dxa"/>
            <w:tcBorders>
              <w:top w:val="single" w:color="auto" w:sz="4" w:space="0"/>
              <w:left w:val="single" w:color="auto" w:sz="4" w:space="0"/>
              <w:bottom w:val="single" w:color="auto" w:sz="4" w:space="0"/>
              <w:right w:val="single" w:color="auto" w:sz="4" w:space="0"/>
            </w:tcBorders>
          </w:tcPr>
          <w:p w14:paraId="217B4324">
            <w:pPr>
              <w:spacing w:line="360" w:lineRule="auto"/>
              <w:jc w:val="center"/>
              <w:rPr>
                <w:sz w:val="24"/>
              </w:rPr>
            </w:pPr>
            <w:r>
              <w:rPr>
                <w:sz w:val="24"/>
              </w:rPr>
              <w:t>2023</w:t>
            </w:r>
          </w:p>
        </w:tc>
        <w:tc>
          <w:tcPr>
            <w:tcW w:w="1383" w:type="dxa"/>
            <w:tcBorders>
              <w:top w:val="single" w:color="auto" w:sz="4" w:space="0"/>
              <w:left w:val="single" w:color="auto" w:sz="4" w:space="0"/>
              <w:bottom w:val="single" w:color="auto" w:sz="4" w:space="0"/>
              <w:right w:val="single" w:color="auto" w:sz="4" w:space="0"/>
            </w:tcBorders>
          </w:tcPr>
          <w:p w14:paraId="10CB769A">
            <w:pPr>
              <w:spacing w:line="360" w:lineRule="auto"/>
              <w:jc w:val="center"/>
              <w:rPr>
                <w:sz w:val="24"/>
              </w:rPr>
            </w:pPr>
            <w:r>
              <w:rPr>
                <w:rFonts w:hint="eastAsia"/>
                <w:sz w:val="24"/>
              </w:rPr>
              <w:t>课时</w:t>
            </w:r>
          </w:p>
        </w:tc>
        <w:tc>
          <w:tcPr>
            <w:tcW w:w="1378" w:type="dxa"/>
            <w:tcBorders>
              <w:top w:val="single" w:color="auto" w:sz="4" w:space="0"/>
              <w:left w:val="single" w:color="auto" w:sz="4" w:space="0"/>
              <w:bottom w:val="single" w:color="auto" w:sz="4" w:space="0"/>
              <w:right w:val="single" w:color="auto" w:sz="4" w:space="0"/>
            </w:tcBorders>
          </w:tcPr>
          <w:p w14:paraId="6891A019">
            <w:pPr>
              <w:spacing w:line="360" w:lineRule="auto"/>
              <w:jc w:val="center"/>
              <w:rPr>
                <w:sz w:val="24"/>
              </w:rPr>
            </w:pPr>
            <w:r>
              <w:rPr>
                <w:sz w:val="24"/>
              </w:rPr>
              <w:t>4</w:t>
            </w:r>
          </w:p>
        </w:tc>
      </w:tr>
      <w:tr w14:paraId="281B9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695CCC6E">
            <w:pPr>
              <w:spacing w:line="360" w:lineRule="auto"/>
              <w:rPr>
                <w:b/>
                <w:sz w:val="24"/>
              </w:rPr>
            </w:pPr>
            <w:r>
              <w:rPr>
                <w:rFonts w:hint="eastAsia"/>
                <w:b/>
                <w:sz w:val="24"/>
              </w:rPr>
              <w:t>教学目标</w:t>
            </w:r>
          </w:p>
        </w:tc>
      </w:tr>
      <w:tr w14:paraId="68B8D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45AF14AC">
            <w:pPr>
              <w:spacing w:line="360" w:lineRule="auto"/>
              <w:ind w:firstLine="480"/>
              <w:rPr>
                <w:sz w:val="24"/>
              </w:rPr>
            </w:pPr>
            <w:r>
              <w:rPr>
                <w:sz w:val="24"/>
              </w:rPr>
              <w:t>通过本章学习，了解静电产生的物质特性和条件、静电的危害。熟悉爆炸极限理论与计算、防火防爆的措施、灭火器的类型及灭火原理，静电的危害及防护措施。掌握燃烧的理论和类型、爆炸的分类及机理、爆炸极限及影响因素。</w:t>
            </w:r>
          </w:p>
        </w:tc>
      </w:tr>
      <w:tr w14:paraId="10961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16CEA4D4">
            <w:pPr>
              <w:spacing w:line="360" w:lineRule="auto"/>
              <w:rPr>
                <w:b/>
                <w:sz w:val="24"/>
              </w:rPr>
            </w:pPr>
            <w:r>
              <w:rPr>
                <w:rFonts w:hint="eastAsia"/>
                <w:b/>
                <w:sz w:val="24"/>
              </w:rPr>
              <w:t>教学内容</w:t>
            </w:r>
          </w:p>
        </w:tc>
      </w:tr>
      <w:tr w14:paraId="31939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4179784A">
            <w:pPr>
              <w:spacing w:line="360" w:lineRule="auto"/>
              <w:rPr>
                <w:sz w:val="24"/>
              </w:rPr>
            </w:pPr>
            <w:r>
              <w:rPr>
                <w:rFonts w:hint="eastAsia"/>
                <w:sz w:val="24"/>
              </w:rPr>
              <w:t>3.1 防火安全技术</w:t>
            </w:r>
          </w:p>
          <w:p w14:paraId="6C0873F7">
            <w:pPr>
              <w:spacing w:line="360" w:lineRule="auto"/>
              <w:rPr>
                <w:sz w:val="24"/>
              </w:rPr>
            </w:pPr>
            <w:r>
              <w:rPr>
                <w:rFonts w:hint="eastAsia"/>
                <w:sz w:val="24"/>
              </w:rPr>
              <w:t xml:space="preserve">（1）燃烧与类型 </w:t>
            </w:r>
          </w:p>
          <w:p w14:paraId="1B55CDB5">
            <w:pPr>
              <w:spacing w:line="360" w:lineRule="auto"/>
              <w:rPr>
                <w:sz w:val="24"/>
              </w:rPr>
            </w:pPr>
            <w:r>
              <w:rPr>
                <w:rFonts w:hint="eastAsia"/>
                <w:sz w:val="24"/>
              </w:rPr>
              <w:t>（2）火灾与类型</w:t>
            </w:r>
          </w:p>
          <w:p w14:paraId="45C15FB6">
            <w:pPr>
              <w:spacing w:line="360" w:lineRule="auto"/>
              <w:rPr>
                <w:sz w:val="24"/>
              </w:rPr>
            </w:pPr>
            <w:r>
              <w:rPr>
                <w:rFonts w:hint="eastAsia"/>
                <w:sz w:val="24"/>
              </w:rPr>
              <w:t>（3） 防火措施</w:t>
            </w:r>
          </w:p>
          <w:p w14:paraId="2681A37C">
            <w:pPr>
              <w:spacing w:line="360" w:lineRule="auto"/>
              <w:rPr>
                <w:sz w:val="24"/>
              </w:rPr>
            </w:pPr>
            <w:r>
              <w:rPr>
                <w:rFonts w:hint="eastAsia"/>
                <w:sz w:val="24"/>
              </w:rPr>
              <w:t>（4）消防灭火</w:t>
            </w:r>
          </w:p>
          <w:p w14:paraId="566981C5">
            <w:pPr>
              <w:spacing w:line="360" w:lineRule="auto"/>
              <w:rPr>
                <w:sz w:val="24"/>
              </w:rPr>
            </w:pPr>
            <w:r>
              <w:rPr>
                <w:rFonts w:hint="eastAsia"/>
                <w:sz w:val="24"/>
              </w:rPr>
              <w:t>3.2 防爆安全技术</w:t>
            </w:r>
          </w:p>
          <w:p w14:paraId="28A44579">
            <w:pPr>
              <w:spacing w:line="360" w:lineRule="auto"/>
              <w:rPr>
                <w:sz w:val="24"/>
              </w:rPr>
            </w:pPr>
            <w:r>
              <w:rPr>
                <w:rFonts w:hint="eastAsia"/>
                <w:sz w:val="24"/>
              </w:rPr>
              <w:t>（1） 爆炸及其分类</w:t>
            </w:r>
          </w:p>
          <w:p w14:paraId="410A03CE">
            <w:pPr>
              <w:spacing w:line="360" w:lineRule="auto"/>
              <w:rPr>
                <w:sz w:val="24"/>
              </w:rPr>
            </w:pPr>
            <w:r>
              <w:rPr>
                <w:rFonts w:hint="eastAsia"/>
                <w:sz w:val="24"/>
              </w:rPr>
              <w:t>（2） 爆炸极限</w:t>
            </w:r>
          </w:p>
          <w:p w14:paraId="3840CF4D">
            <w:pPr>
              <w:spacing w:line="360" w:lineRule="auto"/>
              <w:rPr>
                <w:sz w:val="24"/>
              </w:rPr>
            </w:pPr>
            <w:r>
              <w:rPr>
                <w:rFonts w:hint="eastAsia"/>
                <w:sz w:val="24"/>
              </w:rPr>
              <w:t>（3） 粉尘爆炸</w:t>
            </w:r>
          </w:p>
          <w:p w14:paraId="295D922B">
            <w:pPr>
              <w:spacing w:line="360" w:lineRule="auto"/>
              <w:rPr>
                <w:sz w:val="24"/>
              </w:rPr>
            </w:pPr>
            <w:r>
              <w:rPr>
                <w:rFonts w:hint="eastAsia"/>
                <w:sz w:val="24"/>
              </w:rPr>
              <w:t>（4） 防爆措施</w:t>
            </w:r>
          </w:p>
          <w:p w14:paraId="05BD4342">
            <w:pPr>
              <w:spacing w:line="360" w:lineRule="auto"/>
              <w:rPr>
                <w:sz w:val="24"/>
              </w:rPr>
            </w:pPr>
            <w:r>
              <w:rPr>
                <w:rFonts w:hint="eastAsia"/>
                <w:sz w:val="24"/>
              </w:rPr>
              <w:t>3.3 防静电安全技术</w:t>
            </w:r>
          </w:p>
          <w:p w14:paraId="48C9E0F7">
            <w:pPr>
              <w:spacing w:line="360" w:lineRule="auto"/>
              <w:rPr>
                <w:sz w:val="24"/>
              </w:rPr>
            </w:pPr>
            <w:r>
              <w:rPr>
                <w:rFonts w:hint="eastAsia"/>
                <w:sz w:val="24"/>
              </w:rPr>
              <w:t>（1）静电产生的物质特性和条件</w:t>
            </w:r>
          </w:p>
          <w:p w14:paraId="03C84118">
            <w:pPr>
              <w:spacing w:line="360" w:lineRule="auto"/>
              <w:rPr>
                <w:sz w:val="24"/>
              </w:rPr>
            </w:pPr>
            <w:r>
              <w:rPr>
                <w:rFonts w:hint="eastAsia"/>
                <w:sz w:val="24"/>
              </w:rPr>
              <w:t>（2）静电的危害</w:t>
            </w:r>
          </w:p>
          <w:p w14:paraId="11A2E764">
            <w:pPr>
              <w:spacing w:line="360" w:lineRule="auto"/>
              <w:rPr>
                <w:sz w:val="24"/>
              </w:rPr>
            </w:pPr>
            <w:r>
              <w:rPr>
                <w:rFonts w:hint="eastAsia"/>
                <w:sz w:val="24"/>
              </w:rPr>
              <w:t>（3）静电的防护措施</w:t>
            </w:r>
            <w:r>
              <w:rPr>
                <w:rFonts w:hint="eastAsia"/>
                <w:sz w:val="24"/>
              </w:rPr>
              <w:tab/>
            </w:r>
          </w:p>
        </w:tc>
      </w:tr>
      <w:tr w14:paraId="1E803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0536B311">
            <w:pPr>
              <w:spacing w:line="360" w:lineRule="auto"/>
              <w:rPr>
                <w:b/>
                <w:sz w:val="24"/>
              </w:rPr>
            </w:pPr>
            <w:r>
              <w:rPr>
                <w:rFonts w:hint="eastAsia"/>
                <w:b/>
                <w:sz w:val="24"/>
              </w:rPr>
              <w:t>教学方法</w:t>
            </w:r>
          </w:p>
        </w:tc>
      </w:tr>
      <w:tr w14:paraId="3D72E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8296" w:type="dxa"/>
            <w:gridSpan w:val="6"/>
            <w:tcBorders>
              <w:top w:val="single" w:color="auto" w:sz="4" w:space="0"/>
              <w:left w:val="single" w:color="auto" w:sz="4" w:space="0"/>
              <w:bottom w:val="single" w:color="auto" w:sz="4" w:space="0"/>
              <w:right w:val="single" w:color="auto" w:sz="4" w:space="0"/>
            </w:tcBorders>
            <w:vAlign w:val="center"/>
          </w:tcPr>
          <w:p w14:paraId="38A217AC">
            <w:pPr>
              <w:spacing w:line="360" w:lineRule="auto"/>
              <w:rPr>
                <w:sz w:val="24"/>
              </w:rPr>
            </w:pPr>
            <w:r>
              <w:rPr>
                <w:rFonts w:hint="eastAsia"/>
                <w:sz w:val="24"/>
              </w:rPr>
              <w:t>课堂讲授、实例分析、课堂讨论、自主学习法</w:t>
            </w:r>
          </w:p>
        </w:tc>
      </w:tr>
      <w:tr w14:paraId="74194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296" w:type="dxa"/>
            <w:gridSpan w:val="6"/>
            <w:tcBorders>
              <w:top w:val="single" w:color="auto" w:sz="4" w:space="0"/>
              <w:left w:val="single" w:color="auto" w:sz="4" w:space="0"/>
              <w:bottom w:val="single" w:color="auto" w:sz="4" w:space="0"/>
              <w:right w:val="single" w:color="auto" w:sz="4" w:space="0"/>
            </w:tcBorders>
            <w:vAlign w:val="center"/>
          </w:tcPr>
          <w:p w14:paraId="7B9419B0">
            <w:pPr>
              <w:spacing w:line="360" w:lineRule="auto"/>
              <w:rPr>
                <w:b/>
                <w:sz w:val="24"/>
              </w:rPr>
            </w:pPr>
            <w:r>
              <w:rPr>
                <w:rFonts w:hint="eastAsia"/>
                <w:b/>
                <w:sz w:val="24"/>
              </w:rPr>
              <w:t>教学过程</w:t>
            </w:r>
          </w:p>
          <w:p w14:paraId="7BAA7297">
            <w:pPr>
              <w:spacing w:line="360" w:lineRule="auto"/>
              <w:rPr>
                <w:sz w:val="24"/>
              </w:rPr>
            </w:pPr>
            <w:r>
              <w:rPr>
                <w:rFonts w:hint="eastAsia"/>
                <w:sz w:val="24"/>
              </w:rPr>
              <w:t>一</w:t>
            </w:r>
            <w:r>
              <w:rPr>
                <w:sz w:val="24"/>
              </w:rPr>
              <w:t>.</w:t>
            </w:r>
            <w:r>
              <w:rPr>
                <w:rFonts w:hint="eastAsia"/>
                <w:sz w:val="24"/>
              </w:rPr>
              <w:t>引入</w:t>
            </w:r>
          </w:p>
          <w:p w14:paraId="26FC43BF">
            <w:pPr>
              <w:spacing w:line="360" w:lineRule="auto"/>
              <w:rPr>
                <w:sz w:val="24"/>
              </w:rPr>
            </w:pPr>
            <w:r>
              <w:rPr>
                <w:rFonts w:hint="eastAsia"/>
                <w:sz w:val="24"/>
              </w:rPr>
              <w:t>化工生产过程所用的物料大多都是易燃易爆的，所以在化工生产过程中，十分的重视防火防爆的安全知识。如果操作不当的话就容易引起相当大的安全隐患和经济损失。所以对于我们专业的学生，要掌握防火防爆的知识才能在生产生活中更好的避免这一类的事故。</w:t>
            </w:r>
          </w:p>
          <w:p w14:paraId="3BAAE9CE">
            <w:pPr>
              <w:spacing w:line="360" w:lineRule="auto"/>
              <w:rPr>
                <w:sz w:val="24"/>
              </w:rPr>
            </w:pPr>
            <w:r>
              <w:rPr>
                <w:rFonts w:hint="eastAsia"/>
                <w:sz w:val="24"/>
              </w:rPr>
              <w:t>二</w:t>
            </w:r>
            <w:r>
              <w:rPr>
                <w:sz w:val="24"/>
              </w:rPr>
              <w:t xml:space="preserve">. </w:t>
            </w:r>
            <w:r>
              <w:rPr>
                <w:rFonts w:hint="eastAsia"/>
                <w:sz w:val="24"/>
              </w:rPr>
              <w:t>讲授</w:t>
            </w:r>
          </w:p>
          <w:p w14:paraId="4C93D650">
            <w:pPr>
              <w:spacing w:line="360" w:lineRule="auto"/>
              <w:rPr>
                <w:sz w:val="24"/>
              </w:rPr>
            </w:pPr>
            <w:r>
              <w:rPr>
                <w:sz w:val="24"/>
              </w:rPr>
              <w:t>1.</w:t>
            </w:r>
            <w:r>
              <w:rPr>
                <w:rFonts w:hint="eastAsia"/>
                <w:sz w:val="24"/>
              </w:rPr>
              <w:t xml:space="preserve"> 燃烧与类型</w:t>
            </w:r>
          </w:p>
          <w:p w14:paraId="409961A2">
            <w:pPr>
              <w:spacing w:line="360" w:lineRule="auto"/>
              <w:rPr>
                <w:sz w:val="24"/>
              </w:rPr>
            </w:pPr>
            <w:r>
              <w:rPr>
                <w:rFonts w:hint="eastAsia"/>
                <w:sz w:val="24"/>
              </w:rPr>
              <w:t>（1）燃烧及其条件</w:t>
            </w:r>
          </w:p>
          <w:p w14:paraId="33BA4FF5">
            <w:pPr>
              <w:spacing w:line="360" w:lineRule="auto"/>
              <w:rPr>
                <w:rStyle w:val="15"/>
                <w:sz w:val="24"/>
              </w:rPr>
            </w:pPr>
            <w:r>
              <w:rPr>
                <w:rStyle w:val="15"/>
                <w:rFonts w:hint="eastAsia"/>
                <w:sz w:val="24"/>
              </w:rPr>
              <w:t>燃烧发生必须同时具备以下三个条件。</w:t>
            </w:r>
          </w:p>
          <w:p w14:paraId="0D9A4A4A">
            <w:pPr>
              <w:spacing w:line="360" w:lineRule="auto"/>
              <w:rPr>
                <w:rStyle w:val="15"/>
                <w:sz w:val="24"/>
              </w:rPr>
            </w:pPr>
            <w:r>
              <w:rPr>
                <w:rStyle w:val="15"/>
                <w:rFonts w:hint="eastAsia"/>
                <w:sz w:val="24"/>
              </w:rPr>
              <w:t>① 可燃物：凡是能与空气、氧气或其他氧化剂发生剧烈氧化反应的物质。</w:t>
            </w:r>
          </w:p>
          <w:p w14:paraId="7320BC04">
            <w:pPr>
              <w:spacing w:line="360" w:lineRule="auto"/>
              <w:rPr>
                <w:rStyle w:val="15"/>
                <w:sz w:val="24"/>
              </w:rPr>
            </w:pPr>
            <w:r>
              <w:rPr>
                <w:rStyle w:val="15"/>
                <w:rFonts w:hint="eastAsia"/>
                <w:sz w:val="24"/>
              </w:rPr>
              <w:t>② 助燃物:凡是能帮助和维持燃烧的物质，均称为助燃物。</w:t>
            </w:r>
          </w:p>
          <w:p w14:paraId="05DEB9E3">
            <w:pPr>
              <w:spacing w:line="360" w:lineRule="auto"/>
              <w:rPr>
                <w:rStyle w:val="15"/>
                <w:sz w:val="24"/>
              </w:rPr>
            </w:pPr>
            <w:r>
              <w:rPr>
                <w:rStyle w:val="15"/>
                <w:rFonts w:hint="eastAsia"/>
                <w:sz w:val="24"/>
              </w:rPr>
              <w:t>③ 点火源：凡是能引起可燃物质燃烧的热能源都叫点火源。</w:t>
            </w:r>
          </w:p>
          <w:p w14:paraId="02EF8F95">
            <w:pPr>
              <w:spacing w:line="360" w:lineRule="auto"/>
              <w:rPr>
                <w:sz w:val="24"/>
              </w:rPr>
            </w:pPr>
            <w:r>
              <w:rPr>
                <w:rStyle w:val="15"/>
                <w:rFonts w:hint="eastAsia"/>
                <w:sz w:val="24"/>
              </w:rPr>
              <w:t>（2）</w:t>
            </w:r>
            <w:r>
              <w:rPr>
                <w:rFonts w:hint="eastAsia"/>
                <w:sz w:val="24"/>
              </w:rPr>
              <w:t>燃烧过程</w:t>
            </w:r>
          </w:p>
          <w:p w14:paraId="6F54AA82">
            <w:pPr>
              <w:spacing w:line="360" w:lineRule="auto"/>
              <w:rPr>
                <w:rStyle w:val="15"/>
                <w:sz w:val="24"/>
              </w:rPr>
            </w:pPr>
            <w:r>
              <w:rPr>
                <w:sz w:val="24"/>
              </w:rPr>
              <w:drawing>
                <wp:inline distT="0" distB="0" distL="0" distR="0">
                  <wp:extent cx="1524000" cy="1198245"/>
                  <wp:effectExtent l="0" t="0" r="0" b="190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28376" cy="1201773"/>
                          </a:xfrm>
                          <a:prstGeom prst="rect">
                            <a:avLst/>
                          </a:prstGeom>
                        </pic:spPr>
                      </pic:pic>
                    </a:graphicData>
                  </a:graphic>
                </wp:inline>
              </w:drawing>
            </w:r>
          </w:p>
          <w:p w14:paraId="393E9EF5">
            <w:pPr>
              <w:spacing w:line="360" w:lineRule="auto"/>
              <w:rPr>
                <w:rStyle w:val="15"/>
                <w:sz w:val="24"/>
              </w:rPr>
            </w:pPr>
            <w:r>
              <w:rPr>
                <w:rStyle w:val="15"/>
                <w:rFonts w:ascii="Cambria Math" w:hAnsi="Cambria Math" w:cs="Cambria Math"/>
                <w:sz w:val="24"/>
              </w:rPr>
              <w:t>𝑇</w:t>
            </w:r>
            <w:r>
              <w:rPr>
                <w:rStyle w:val="15"/>
                <w:rFonts w:hint="eastAsia"/>
                <w:sz w:val="24"/>
              </w:rPr>
              <w:t>初为可燃物开始加热的温度。加热 的大部分热量用于熔化或分解、气化。到达</w:t>
            </w:r>
            <w:r>
              <w:rPr>
                <w:rStyle w:val="15"/>
                <w:rFonts w:ascii="Cambria Math" w:hAnsi="Cambria Math" w:cs="Cambria Math"/>
                <w:sz w:val="24"/>
              </w:rPr>
              <w:t>𝑇</w:t>
            </w:r>
            <w:r>
              <w:rPr>
                <w:rStyle w:val="15"/>
                <w:rFonts w:hint="eastAsia"/>
                <w:sz w:val="24"/>
              </w:rPr>
              <w:t>氧，可燃物质开始氧化，由于 温度较低，故氧化速率不快，还需外界 供给能量，此时若停止加热，尚不会引 起燃烧。继续加热，至</w:t>
            </w:r>
            <w:r>
              <w:rPr>
                <w:rStyle w:val="15"/>
                <w:rFonts w:ascii="Cambria Math" w:hAnsi="Cambria Math" w:cs="Cambria Math"/>
                <w:sz w:val="24"/>
              </w:rPr>
              <w:t>𝑇</w:t>
            </w:r>
            <w:r>
              <w:rPr>
                <w:rStyle w:val="15"/>
                <w:rFonts w:hint="eastAsia"/>
                <w:sz w:val="24"/>
              </w:rPr>
              <w:t>自时，氧化产生的热 量和系统向外界散失的热量相等，此时 温度再稍有升高，超过平衡状态，即停止加热，温度仍自行升高，到达</w:t>
            </w:r>
            <w:r>
              <w:rPr>
                <w:rStyle w:val="15"/>
                <w:rFonts w:ascii="Cambria Math" w:hAnsi="Cambria Math" w:cs="Cambria Math"/>
                <w:sz w:val="24"/>
              </w:rPr>
              <w:t>𝑇</w:t>
            </w:r>
            <w:r>
              <w:rPr>
                <w:rStyle w:val="15"/>
                <w:rFonts w:hint="eastAsia" w:ascii="Cambria Math" w:hAnsi="Cambria Math" w:cs="Cambria Math"/>
                <w:sz w:val="24"/>
              </w:rPr>
              <w:t>自</w:t>
            </w:r>
            <w:r>
              <w:rPr>
                <w:rStyle w:val="15"/>
                <w:rFonts w:hint="eastAsia"/>
                <w:sz w:val="24"/>
              </w:rPr>
              <w:t>^,就着火燃烧起来。</w:t>
            </w:r>
          </w:p>
          <w:p w14:paraId="0211068B">
            <w:pPr>
              <w:spacing w:line="360" w:lineRule="auto"/>
              <w:rPr>
                <w:rStyle w:val="15"/>
                <w:sz w:val="24"/>
              </w:rPr>
            </w:pPr>
            <w:r>
              <w:rPr>
                <w:rStyle w:val="15"/>
                <w:rFonts w:ascii="Cambria Math" w:hAnsi="Cambria Math" w:cs="Cambria Math"/>
                <w:sz w:val="24"/>
              </w:rPr>
              <w:t>𝑇</w:t>
            </w:r>
            <w:r>
              <w:rPr>
                <w:rStyle w:val="15"/>
                <w:rFonts w:hint="eastAsia"/>
                <w:sz w:val="24"/>
              </w:rPr>
              <w:t>自与</w:t>
            </w:r>
            <w:r>
              <w:rPr>
                <w:rStyle w:val="15"/>
                <w:rFonts w:ascii="Cambria Math" w:hAnsi="Cambria Math" w:cs="Cambria Math"/>
                <w:sz w:val="24"/>
              </w:rPr>
              <w:t>𝑇</w:t>
            </w:r>
            <w:r>
              <w:rPr>
                <w:rStyle w:val="15"/>
                <w:rFonts w:hint="eastAsia" w:ascii="Cambria Math" w:hAnsi="Cambria Math" w:cs="Cambria Math"/>
                <w:sz w:val="24"/>
              </w:rPr>
              <w:t>自</w:t>
            </w:r>
            <w:r>
              <w:rPr>
                <w:rStyle w:val="15"/>
                <w:rFonts w:hint="eastAsia"/>
                <w:sz w:val="24"/>
              </w:rPr>
              <w:t>^的时间间隔称为诱导期，诱导期越短，说明物质越易燃烧。</w:t>
            </w:r>
          </w:p>
          <w:p w14:paraId="40BA3768">
            <w:pPr>
              <w:spacing w:line="360" w:lineRule="auto"/>
              <w:rPr>
                <w:rStyle w:val="15"/>
                <w:sz w:val="24"/>
              </w:rPr>
            </w:pPr>
            <w:r>
              <w:rPr>
                <w:rStyle w:val="15"/>
                <w:rFonts w:hint="eastAsia"/>
                <w:sz w:val="24"/>
              </w:rPr>
              <w:t>2</w:t>
            </w:r>
            <w:r>
              <w:rPr>
                <w:rStyle w:val="15"/>
                <w:sz w:val="24"/>
              </w:rPr>
              <w:t xml:space="preserve">. </w:t>
            </w:r>
            <w:r>
              <w:rPr>
                <w:rStyle w:val="15"/>
                <w:rFonts w:hint="eastAsia"/>
                <w:sz w:val="24"/>
              </w:rPr>
              <w:t>燃烧机理</w:t>
            </w:r>
          </w:p>
          <w:p w14:paraId="4CD21254">
            <w:pPr>
              <w:spacing w:line="360" w:lineRule="auto"/>
              <w:rPr>
                <w:sz w:val="24"/>
              </w:rPr>
            </w:pPr>
            <w:r>
              <w:rPr>
                <w:rFonts w:hint="eastAsia"/>
                <w:sz w:val="24"/>
              </w:rPr>
              <w:t>（</w:t>
            </w:r>
            <w:r>
              <w:rPr>
                <w:sz w:val="24"/>
              </w:rPr>
              <w:t>1</w:t>
            </w:r>
            <w:r>
              <w:rPr>
                <w:rFonts w:hint="eastAsia"/>
                <w:sz w:val="24"/>
              </w:rPr>
              <w:t>）活化能理论</w:t>
            </w:r>
          </w:p>
          <w:p w14:paraId="3215F449">
            <w:pPr>
              <w:spacing w:line="360" w:lineRule="auto"/>
              <w:rPr>
                <w:sz w:val="24"/>
              </w:rPr>
            </w:pPr>
            <w:r>
              <w:rPr>
                <w:rFonts w:hint="eastAsia"/>
                <w:sz w:val="24"/>
              </w:rPr>
              <w:t>燃烧是剧烈的化学反应,而分子间发生化学反应的必要条件是互相碰撞，只有具有一定能量的分子碰撞才能发生化学反应，该分子称为活化分子，具有的最低能量称为活化能。</w:t>
            </w:r>
          </w:p>
          <w:p w14:paraId="0F497136">
            <w:pPr>
              <w:spacing w:line="360" w:lineRule="auto"/>
              <w:rPr>
                <w:sz w:val="24"/>
              </w:rPr>
            </w:pPr>
            <w:r>
              <w:rPr>
                <w:rFonts w:hint="eastAsia"/>
                <w:sz w:val="24"/>
              </w:rPr>
              <w:t>（</w:t>
            </w:r>
            <w:r>
              <w:rPr>
                <w:sz w:val="24"/>
              </w:rPr>
              <w:t>2</w:t>
            </w:r>
            <w:r>
              <w:rPr>
                <w:rFonts w:hint="eastAsia"/>
                <w:sz w:val="24"/>
              </w:rPr>
              <w:t>）链反应理论</w:t>
            </w:r>
          </w:p>
          <w:p w14:paraId="0F88CC2F">
            <w:pPr>
              <w:spacing w:line="360" w:lineRule="auto"/>
              <w:rPr>
                <w:sz w:val="24"/>
              </w:rPr>
            </w:pPr>
            <w:r>
              <w:rPr>
                <w:rFonts w:hint="eastAsia"/>
                <w:sz w:val="24"/>
              </w:rPr>
              <w:t>可燃物质或助燃物质先吸收能量离解成自由基(游离基)，然后自由基与另一分子作用 产生一个新的自由基如此延续下去形成一系列的反应，将燃烧热释放出来，直至全部物质燃烧完或由于中途受到抑制而停止燃烧</w:t>
            </w:r>
            <w:r>
              <w:rPr>
                <w:rFonts w:hint="eastAsia"/>
                <w:b/>
                <w:bCs/>
                <w:sz w:val="24"/>
              </w:rPr>
              <w:t>。</w:t>
            </w:r>
          </w:p>
          <w:p w14:paraId="49120D2E">
            <w:pPr>
              <w:spacing w:line="360" w:lineRule="auto"/>
              <w:rPr>
                <w:rStyle w:val="15"/>
                <w:sz w:val="24"/>
              </w:rPr>
            </w:pPr>
            <w:r>
              <w:rPr>
                <w:rStyle w:val="15"/>
                <w:rFonts w:hint="eastAsia"/>
                <w:sz w:val="24"/>
              </w:rPr>
              <w:t>（3）过氧化物理论</w:t>
            </w:r>
          </w:p>
          <w:p w14:paraId="0788ECDA">
            <w:pPr>
              <w:spacing w:line="360" w:lineRule="auto"/>
              <w:rPr>
                <w:rStyle w:val="15"/>
                <w:sz w:val="24"/>
              </w:rPr>
            </w:pPr>
            <w:r>
              <w:rPr>
                <w:rStyle w:val="15"/>
                <w:rFonts w:hint="eastAsia"/>
                <w:sz w:val="24"/>
              </w:rPr>
              <w:t>气体分子在各种能量作用下可被活化。在燃烧反应中，首先是氧分子在热能作用下活化，被活化的氧分子形成过氧键。这种基团加在被氧化物的分子上成为过氧化物。此种过氧化物是强氧化剂，不仅能氧化形成过氧化物的物质，而且也能氧化其它较难氧化的物质, 所以，过氧化物是可燃物质被氧化的最初产物，是不稳定的化合物，能在受热、撞击、摩 擦等情况下分解，甚至引起燃烧或爆炸。</w:t>
            </w:r>
          </w:p>
          <w:p w14:paraId="5CF33A10">
            <w:pPr>
              <w:spacing w:line="360" w:lineRule="auto"/>
              <w:rPr>
                <w:rStyle w:val="15"/>
                <w:sz w:val="24"/>
              </w:rPr>
            </w:pPr>
            <w:r>
              <w:rPr>
                <w:rStyle w:val="15"/>
                <w:sz w:val="24"/>
              </w:rPr>
              <w:t xml:space="preserve">3. </w:t>
            </w:r>
            <w:r>
              <w:rPr>
                <w:rStyle w:val="15"/>
                <w:rFonts w:hint="eastAsia"/>
                <w:sz w:val="24"/>
              </w:rPr>
              <w:t>燃烧类型和形式</w:t>
            </w:r>
          </w:p>
          <w:p w14:paraId="5D324168">
            <w:pPr>
              <w:spacing w:line="360" w:lineRule="auto"/>
              <w:rPr>
                <w:rStyle w:val="15"/>
                <w:sz w:val="24"/>
              </w:rPr>
            </w:pPr>
            <w:r>
              <w:rPr>
                <w:rStyle w:val="15"/>
                <w:rFonts w:hint="eastAsia"/>
                <w:sz w:val="24"/>
              </w:rPr>
              <w:t>（1）燃烧类型</w:t>
            </w:r>
          </w:p>
          <w:p w14:paraId="6C040FB1">
            <w:pPr>
              <w:spacing w:line="360" w:lineRule="auto"/>
              <w:rPr>
                <w:rStyle w:val="15"/>
                <w:sz w:val="24"/>
              </w:rPr>
            </w:pPr>
            <w:r>
              <w:rPr>
                <w:rStyle w:val="15"/>
                <w:rFonts w:hint="eastAsia"/>
                <w:sz w:val="24"/>
              </w:rPr>
              <w:t>根据燃烧的起因不同，燃烧可分为闪燃、自燃和着火三种类型。</w:t>
            </w:r>
          </w:p>
          <w:p w14:paraId="5365D99C">
            <w:pPr>
              <w:spacing w:line="360" w:lineRule="auto"/>
              <w:rPr>
                <w:rStyle w:val="15"/>
                <w:sz w:val="24"/>
              </w:rPr>
            </w:pPr>
            <w:r>
              <w:rPr>
                <w:rStyle w:val="15"/>
                <w:rFonts w:hint="eastAsia"/>
                <w:sz w:val="24"/>
              </w:rPr>
              <w:t>①闪燃和闪点：液体表面都有一定量的蒸气存在，蒸气压的大小取决于液体所处的 温度，因此蒸气的浓度也由液体的温度所决定。可燃液体表面的蒸气与空气形成的混 合气体一旦遇到火源就会发生瞬间燃烧，出现瞬间火苗或闪光。这种现象称为闪燃，闪燃的最低温度称为闪点。可燃液体的温度高于其闪点时，随时都有被火点燃的危险</w:t>
            </w:r>
          </w:p>
          <w:p w14:paraId="0FC887F4">
            <w:pPr>
              <w:spacing w:line="360" w:lineRule="auto"/>
              <w:rPr>
                <w:rStyle w:val="15"/>
                <w:sz w:val="24"/>
              </w:rPr>
            </w:pPr>
            <w:r>
              <w:rPr>
                <w:rStyle w:val="15"/>
                <w:rFonts w:hint="eastAsia"/>
                <w:sz w:val="24"/>
              </w:rPr>
              <w:t>②着火和着火点：可燃物质在助燃物充足的条件下，达到一定温度与 火源接触即行着火，移去火源后仍能持续燃烧达5 min以上，这种现象称为 着火。使可燃物发生持续燃烧的最低温度称为着火点，可燃液体的着火点 约高于其闪点5℃~20℃。但闪点在100℃以下时，两者往往相同，因此在 没有闪点数据的情况下，也可以用着火点表征物质的火灾危险性。</w:t>
            </w:r>
          </w:p>
          <w:p w14:paraId="43DA5393">
            <w:pPr>
              <w:spacing w:line="360" w:lineRule="auto"/>
              <w:rPr>
                <w:sz w:val="24"/>
              </w:rPr>
            </w:pPr>
            <w:r>
              <w:rPr>
                <w:rFonts w:hint="eastAsia"/>
                <w:sz w:val="24"/>
              </w:rPr>
              <w:t>③自燃和自燃点：在无外界火源的直接作用下，物质自行引发的燃烧 称为自燃。自燃的最低温度称为自燃点。</w:t>
            </w:r>
          </w:p>
          <w:p w14:paraId="6D15902B">
            <w:pPr>
              <w:spacing w:line="360" w:lineRule="auto"/>
              <w:rPr>
                <w:sz w:val="24"/>
              </w:rPr>
            </w:pPr>
            <w:r>
              <w:rPr>
                <w:rFonts w:hint="eastAsia"/>
                <w:sz w:val="24"/>
              </w:rPr>
              <w:t>（2）根据可燃物质的聚集状态不同分为扩散燃烧、混合燃烧、蒸发燃烧、分解燃烧。</w:t>
            </w:r>
          </w:p>
          <w:p w14:paraId="0E64234D">
            <w:pPr>
              <w:spacing w:line="360" w:lineRule="auto"/>
              <w:rPr>
                <w:sz w:val="24"/>
              </w:rPr>
            </w:pPr>
            <w:r>
              <w:rPr>
                <w:rFonts w:hint="eastAsia"/>
                <w:sz w:val="24"/>
              </w:rPr>
              <w:t>4</w:t>
            </w:r>
            <w:r>
              <w:rPr>
                <w:sz w:val="24"/>
              </w:rPr>
              <w:t xml:space="preserve">. </w:t>
            </w:r>
            <w:r>
              <w:rPr>
                <w:rFonts w:hint="eastAsia"/>
                <w:sz w:val="24"/>
              </w:rPr>
              <w:t>防火安全技术措施</w:t>
            </w:r>
          </w:p>
          <w:p w14:paraId="4E97AE0F">
            <w:pPr>
              <w:spacing w:line="360" w:lineRule="auto"/>
              <w:rPr>
                <w:sz w:val="24"/>
              </w:rPr>
            </w:pPr>
            <w:r>
              <w:rPr>
                <w:rFonts w:hint="eastAsia"/>
                <w:sz w:val="24"/>
              </w:rPr>
              <w:t>（</w:t>
            </w:r>
            <w:r>
              <w:rPr>
                <w:sz w:val="24"/>
              </w:rPr>
              <w:t>1</w:t>
            </w:r>
            <w:r>
              <w:rPr>
                <w:rFonts w:hint="eastAsia"/>
                <w:sz w:val="24"/>
              </w:rPr>
              <w:t>）控制火灾危险性物质和能量。</w:t>
            </w:r>
          </w:p>
          <w:p w14:paraId="1928754D">
            <w:pPr>
              <w:spacing w:line="360" w:lineRule="auto"/>
              <w:rPr>
                <w:sz w:val="24"/>
              </w:rPr>
            </w:pPr>
            <w:r>
              <w:rPr>
                <w:rFonts w:hint="eastAsia"/>
                <w:sz w:val="24"/>
              </w:rPr>
              <w:t>（</w:t>
            </w:r>
            <w:r>
              <w:rPr>
                <w:sz w:val="24"/>
              </w:rPr>
              <w:t>2</w:t>
            </w:r>
            <w:r>
              <w:rPr>
                <w:rFonts w:hint="eastAsia"/>
                <w:sz w:val="24"/>
              </w:rPr>
              <w:t>）控制点火源。</w:t>
            </w:r>
          </w:p>
          <w:p w14:paraId="7258493B">
            <w:pPr>
              <w:spacing w:line="360" w:lineRule="auto"/>
              <w:rPr>
                <w:sz w:val="24"/>
              </w:rPr>
            </w:pPr>
            <w:r>
              <w:rPr>
                <w:rFonts w:hint="eastAsia"/>
                <w:sz w:val="24"/>
              </w:rPr>
              <w:t>5</w:t>
            </w:r>
            <w:r>
              <w:rPr>
                <w:sz w:val="24"/>
              </w:rPr>
              <w:t xml:space="preserve">. </w:t>
            </w:r>
            <w:r>
              <w:rPr>
                <w:rFonts w:hint="eastAsia"/>
                <w:sz w:val="24"/>
              </w:rPr>
              <w:t>防火安全装置</w:t>
            </w:r>
          </w:p>
          <w:p w14:paraId="61674846">
            <w:pPr>
              <w:spacing w:line="360" w:lineRule="auto"/>
              <w:rPr>
                <w:sz w:val="24"/>
              </w:rPr>
            </w:pPr>
            <w:r>
              <w:rPr>
                <w:rFonts w:hint="eastAsia"/>
                <w:sz w:val="24"/>
              </w:rPr>
              <w:t>（</w:t>
            </w:r>
            <w:r>
              <w:rPr>
                <w:sz w:val="24"/>
              </w:rPr>
              <w:t>1</w:t>
            </w:r>
            <w:r>
              <w:rPr>
                <w:rFonts w:hint="eastAsia"/>
                <w:sz w:val="24"/>
              </w:rPr>
              <w:t>）阻火器</w:t>
            </w:r>
          </w:p>
          <w:p w14:paraId="524C8676">
            <w:pPr>
              <w:spacing w:line="360" w:lineRule="auto"/>
              <w:rPr>
                <w:sz w:val="24"/>
              </w:rPr>
            </w:pPr>
            <w:r>
              <w:rPr>
                <w:rFonts w:hint="eastAsia"/>
                <w:sz w:val="24"/>
              </w:rPr>
              <w:t>阻火器有金属网阻火器、波纹金属片阻火器、砾石阻火器等多种形式。</w:t>
            </w:r>
          </w:p>
          <w:p w14:paraId="21BE1006">
            <w:pPr>
              <w:spacing w:line="360" w:lineRule="auto"/>
              <w:rPr>
                <w:rStyle w:val="15"/>
                <w:sz w:val="24"/>
              </w:rPr>
            </w:pPr>
            <w:r>
              <w:rPr>
                <w:rStyle w:val="15"/>
                <w:rFonts w:hint="eastAsia"/>
                <w:sz w:val="24"/>
              </w:rPr>
              <w:t>（2）安全液封</w:t>
            </w:r>
          </w:p>
          <w:p w14:paraId="13796FCD">
            <w:pPr>
              <w:spacing w:line="360" w:lineRule="auto"/>
              <w:rPr>
                <w:rStyle w:val="15"/>
                <w:sz w:val="24"/>
              </w:rPr>
            </w:pPr>
            <w:r>
              <w:rPr>
                <w:rStyle w:val="15"/>
                <w:rFonts w:hint="eastAsia"/>
                <w:sz w:val="24"/>
              </w:rPr>
              <w:t>① 应随时注意水位不得低于水位阀门所标定的位置。</w:t>
            </w:r>
          </w:p>
          <w:p w14:paraId="34C2D919">
            <w:pPr>
              <w:spacing w:line="360" w:lineRule="auto"/>
              <w:rPr>
                <w:rStyle w:val="15"/>
                <w:sz w:val="24"/>
              </w:rPr>
            </w:pPr>
            <w:r>
              <w:rPr>
                <w:rStyle w:val="15"/>
                <w:rFonts w:hint="eastAsia"/>
                <w:sz w:val="24"/>
              </w:rPr>
              <w:t>② 冬季使用安全水封时，在工作完毕后应把水全部排出、洗净，以免冻结。</w:t>
            </w:r>
          </w:p>
          <w:p w14:paraId="10A43B41">
            <w:pPr>
              <w:spacing w:line="360" w:lineRule="auto"/>
              <w:rPr>
                <w:rStyle w:val="15"/>
                <w:sz w:val="24"/>
              </w:rPr>
            </w:pPr>
            <w:r>
              <w:rPr>
                <w:rStyle w:val="15"/>
                <w:rFonts w:hint="eastAsia"/>
                <w:sz w:val="24"/>
              </w:rPr>
              <w:t>③ 用封闭式安全水封时，需要经常检查止逆阀的气密性。</w:t>
            </w:r>
          </w:p>
          <w:p w14:paraId="47911B81">
            <w:pPr>
              <w:spacing w:line="360" w:lineRule="auto"/>
              <w:rPr>
                <w:rStyle w:val="15"/>
                <w:sz w:val="24"/>
              </w:rPr>
            </w:pPr>
            <w:r>
              <w:rPr>
                <w:rStyle w:val="15"/>
                <w:rFonts w:hint="eastAsia"/>
                <w:sz w:val="24"/>
              </w:rPr>
              <w:t>6</w:t>
            </w:r>
            <w:r>
              <w:rPr>
                <w:rStyle w:val="15"/>
                <w:sz w:val="24"/>
              </w:rPr>
              <w:t xml:space="preserve">. </w:t>
            </w:r>
            <w:r>
              <w:rPr>
                <w:rStyle w:val="15"/>
                <w:rFonts w:hint="eastAsia"/>
                <w:sz w:val="24"/>
              </w:rPr>
              <w:t>灭火原理</w:t>
            </w:r>
          </w:p>
          <w:p w14:paraId="460AB49A">
            <w:pPr>
              <w:spacing w:line="360" w:lineRule="auto"/>
              <w:rPr>
                <w:sz w:val="24"/>
              </w:rPr>
            </w:pPr>
            <w:r>
              <w:rPr>
                <w:rFonts w:hint="eastAsia"/>
                <w:sz w:val="24"/>
              </w:rPr>
              <w:t>根据燃烧三要素，可以采取除去可燃物、隔绝助燃物(氧气)，将可燃物冷却到燃点以下温度等灭火措施。主要有窒息法、冷却法、隔离法、化学抑制灭火法。</w:t>
            </w:r>
          </w:p>
          <w:p w14:paraId="2F9B83AF">
            <w:pPr>
              <w:spacing w:line="360" w:lineRule="auto"/>
              <w:rPr>
                <w:sz w:val="24"/>
              </w:rPr>
            </w:pPr>
            <w:r>
              <w:rPr>
                <w:rFonts w:hint="eastAsia"/>
                <w:sz w:val="24"/>
              </w:rPr>
              <w:t>7</w:t>
            </w:r>
            <w:r>
              <w:rPr>
                <w:sz w:val="24"/>
              </w:rPr>
              <w:t xml:space="preserve">. </w:t>
            </w:r>
            <w:r>
              <w:rPr>
                <w:rFonts w:hint="eastAsia"/>
                <w:sz w:val="24"/>
              </w:rPr>
              <w:t>灭火剂及其应用</w:t>
            </w:r>
          </w:p>
          <w:p w14:paraId="1734F785">
            <w:pPr>
              <w:spacing w:line="360" w:lineRule="auto"/>
              <w:rPr>
                <w:sz w:val="24"/>
              </w:rPr>
            </w:pPr>
            <w:r>
              <w:rPr>
                <w:rFonts w:hint="eastAsia"/>
                <w:sz w:val="24"/>
              </w:rPr>
              <w:t>（</w:t>
            </w:r>
            <w:r>
              <w:rPr>
                <w:sz w:val="24"/>
              </w:rPr>
              <w:t>1</w:t>
            </w:r>
            <w:r>
              <w:rPr>
                <w:rFonts w:hint="eastAsia"/>
                <w:sz w:val="24"/>
              </w:rPr>
              <w:t>）灭火剂分类：</w:t>
            </w:r>
          </w:p>
          <w:p w14:paraId="6608646F">
            <w:pPr>
              <w:spacing w:line="360" w:lineRule="auto"/>
              <w:rPr>
                <w:sz w:val="24"/>
              </w:rPr>
            </w:pPr>
            <w:r>
              <w:rPr>
                <w:rFonts w:hint="eastAsia"/>
                <w:sz w:val="24"/>
              </w:rPr>
              <w:t>①</w:t>
            </w:r>
            <w:r>
              <w:rPr>
                <w:sz w:val="24"/>
              </w:rPr>
              <w:t>水和水系灭火剂：水是最常用的天然灭火剂。</w:t>
            </w:r>
          </w:p>
          <w:p w14:paraId="6B01DC39">
            <w:pPr>
              <w:spacing w:line="360" w:lineRule="auto"/>
              <w:rPr>
                <w:sz w:val="24"/>
              </w:rPr>
            </w:pPr>
            <w:r>
              <w:rPr>
                <w:rFonts w:hint="eastAsia"/>
                <w:sz w:val="24"/>
              </w:rPr>
              <w:t>灭火原理：冷却作用、窒息作用和隔离作用。</w:t>
            </w:r>
          </w:p>
          <w:p w14:paraId="4ECF98EE">
            <w:pPr>
              <w:spacing w:line="360" w:lineRule="auto"/>
              <w:rPr>
                <w:sz w:val="24"/>
              </w:rPr>
            </w:pPr>
            <w:r>
              <w:rPr>
                <w:rFonts w:hint="eastAsia"/>
                <w:sz w:val="24"/>
              </w:rPr>
              <w:t>②</w:t>
            </w:r>
            <w:r>
              <w:rPr>
                <w:sz w:val="24"/>
              </w:rPr>
              <w:t>气体灭火剂:化学稳定性好、耐储存、腐蚀性小、不导电、毒性低、蒸发后不留 痕迹、适用于扑救多种类型火灾。</w:t>
            </w:r>
          </w:p>
          <w:p w14:paraId="0D2ACDB0">
            <w:pPr>
              <w:spacing w:line="360" w:lineRule="auto"/>
              <w:rPr>
                <w:sz w:val="24"/>
              </w:rPr>
            </w:pPr>
            <w:r>
              <w:rPr>
                <w:rFonts w:hint="eastAsia"/>
                <w:sz w:val="24"/>
              </w:rPr>
              <w:t>气体灭火剂：二氧化碳，其他惰性气体如氮气、水蒸气，也可用作灭火剂。</w:t>
            </w:r>
          </w:p>
          <w:p w14:paraId="3F939DBD">
            <w:pPr>
              <w:spacing w:line="360" w:lineRule="auto"/>
              <w:rPr>
                <w:sz w:val="24"/>
              </w:rPr>
            </w:pPr>
            <w:r>
              <w:rPr>
                <w:rFonts w:hint="eastAsia"/>
                <w:sz w:val="24"/>
              </w:rPr>
              <w:t>③</w:t>
            </w:r>
            <w:r>
              <w:rPr>
                <w:sz w:val="24"/>
              </w:rPr>
              <w:t>泡沫灭火剂：能与水相溶，并可通过化学反应或机械方法产生灭火泡沫的灭火药剂。</w:t>
            </w:r>
          </w:p>
          <w:p w14:paraId="640B0EB5">
            <w:pPr>
              <w:spacing w:line="360" w:lineRule="auto"/>
              <w:rPr>
                <w:rStyle w:val="15"/>
                <w:sz w:val="24"/>
              </w:rPr>
            </w:pPr>
            <w:r>
              <w:rPr>
                <w:rStyle w:val="15"/>
                <w:rFonts w:hint="eastAsia"/>
                <w:sz w:val="24"/>
              </w:rPr>
              <w:t>④卤代烷灭火剂：卤代烷及碳氢化合物中的氢原子完全地或部分地被卤族元素取代 而生成的化合物。</w:t>
            </w:r>
          </w:p>
          <w:p w14:paraId="31E7A172">
            <w:pPr>
              <w:spacing w:line="360" w:lineRule="auto"/>
              <w:rPr>
                <w:rStyle w:val="15"/>
                <w:sz w:val="24"/>
              </w:rPr>
            </w:pPr>
            <w:r>
              <w:rPr>
                <w:rStyle w:val="15"/>
                <w:rFonts w:hint="eastAsia"/>
                <w:sz w:val="24"/>
              </w:rPr>
              <w:t>灭火原理：主要包括化学抑制作用和冷却作用。</w:t>
            </w:r>
          </w:p>
          <w:p w14:paraId="6B401238">
            <w:pPr>
              <w:spacing w:line="360" w:lineRule="auto"/>
              <w:rPr>
                <w:sz w:val="24"/>
              </w:rPr>
            </w:pPr>
            <w:r>
              <w:rPr>
                <w:rFonts w:hint="eastAsia"/>
                <w:sz w:val="24"/>
              </w:rPr>
              <w:t>⑤</w:t>
            </w:r>
            <w:r>
              <w:rPr>
                <w:sz w:val="24"/>
              </w:rPr>
              <w:t>干粉灭火剂</w:t>
            </w:r>
          </w:p>
          <w:p w14:paraId="493F63D5">
            <w:pPr>
              <w:spacing w:line="360" w:lineRule="auto"/>
              <w:rPr>
                <w:sz w:val="24"/>
              </w:rPr>
            </w:pPr>
            <w:r>
              <w:rPr>
                <w:rFonts w:hint="eastAsia"/>
                <w:sz w:val="24"/>
              </w:rPr>
              <w:t>8</w:t>
            </w:r>
            <w:r>
              <w:rPr>
                <w:sz w:val="24"/>
              </w:rPr>
              <w:t xml:space="preserve">. </w:t>
            </w:r>
            <w:r>
              <w:rPr>
                <w:rFonts w:hint="eastAsia"/>
                <w:sz w:val="24"/>
              </w:rPr>
              <w:t>爆炸的分类</w:t>
            </w:r>
          </w:p>
          <w:p w14:paraId="17281175">
            <w:pPr>
              <w:spacing w:line="360" w:lineRule="auto"/>
              <w:rPr>
                <w:sz w:val="24"/>
              </w:rPr>
            </w:pPr>
            <w:r>
              <w:rPr>
                <w:sz w:val="24"/>
              </w:rPr>
              <w:t>（</w:t>
            </w:r>
            <w:r>
              <w:rPr>
                <w:rFonts w:hint="eastAsia"/>
                <w:sz w:val="24"/>
              </w:rPr>
              <w:t>1</w:t>
            </w:r>
            <w:r>
              <w:rPr>
                <w:sz w:val="24"/>
              </w:rPr>
              <w:t>）</w:t>
            </w:r>
            <w:r>
              <w:rPr>
                <w:rFonts w:hint="eastAsia"/>
                <w:sz w:val="24"/>
              </w:rPr>
              <w:t>按照爆炸能量的来源不同分类</w:t>
            </w:r>
          </w:p>
          <w:p w14:paraId="770783B9">
            <w:pPr>
              <w:spacing w:line="360" w:lineRule="auto"/>
              <w:rPr>
                <w:sz w:val="24"/>
              </w:rPr>
            </w:pPr>
            <w:r>
              <w:rPr>
                <w:rFonts w:hint="eastAsia"/>
                <w:sz w:val="24"/>
              </w:rPr>
              <w:t>①物理性爆炸</w:t>
            </w:r>
          </w:p>
          <w:p w14:paraId="76553DD3">
            <w:pPr>
              <w:spacing w:line="360" w:lineRule="auto"/>
              <w:rPr>
                <w:sz w:val="24"/>
              </w:rPr>
            </w:pPr>
            <w:r>
              <w:rPr>
                <w:rFonts w:hint="eastAsia"/>
                <w:sz w:val="24"/>
              </w:rPr>
              <w:t>由物理因素变化而引起的爆炸现象。物质的化学成分不变。</w:t>
            </w:r>
          </w:p>
          <w:p w14:paraId="3F31BDF7">
            <w:pPr>
              <w:spacing w:line="360" w:lineRule="auto"/>
              <w:rPr>
                <w:sz w:val="24"/>
              </w:rPr>
            </w:pPr>
            <w:r>
              <w:rPr>
                <w:rFonts w:hint="eastAsia"/>
                <w:sz w:val="24"/>
              </w:rPr>
              <w:t>②化学性爆炸</w:t>
            </w:r>
          </w:p>
          <w:p w14:paraId="72517F60">
            <w:pPr>
              <w:spacing w:line="360" w:lineRule="auto"/>
              <w:rPr>
                <w:sz w:val="24"/>
              </w:rPr>
            </w:pPr>
            <w:r>
              <w:rPr>
                <w:rFonts w:hint="eastAsia"/>
                <w:sz w:val="24"/>
              </w:rPr>
              <w:t>是指物质发生急剧化学反应，产生高温、高压而引起的爆 炸，物质的化学成分和化学性质在化学爆炸后均发生了质的变化。</w:t>
            </w:r>
          </w:p>
          <w:p w14:paraId="3F42F3EB">
            <w:pPr>
              <w:spacing w:line="360" w:lineRule="auto"/>
              <w:rPr>
                <w:sz w:val="24"/>
              </w:rPr>
            </w:pPr>
            <w:r>
              <w:rPr>
                <w:rFonts w:hint="eastAsia"/>
                <w:sz w:val="24"/>
              </w:rPr>
              <w:t>化学性爆炸：</w:t>
            </w:r>
          </w:p>
          <w:p w14:paraId="34123B99">
            <w:pPr>
              <w:spacing w:line="360" w:lineRule="auto"/>
              <w:rPr>
                <w:sz w:val="24"/>
              </w:rPr>
            </w:pPr>
            <w:r>
              <w:rPr>
                <w:rFonts w:hint="eastAsia"/>
                <w:sz w:val="24"/>
              </w:rPr>
              <w:t>a爆炸性混合物的爆炸;b复杂分解爆炸;</w:t>
            </w:r>
            <w:r>
              <w:rPr>
                <w:sz w:val="24"/>
              </w:rPr>
              <w:t>c</w:t>
            </w:r>
            <w:r>
              <w:rPr>
                <w:rFonts w:hint="eastAsia"/>
                <w:sz w:val="24"/>
              </w:rPr>
              <w:t>简单分解爆炸</w:t>
            </w:r>
          </w:p>
          <w:p w14:paraId="4EF576D2">
            <w:pPr>
              <w:spacing w:line="360" w:lineRule="auto"/>
              <w:rPr>
                <w:rStyle w:val="15"/>
                <w:sz w:val="24"/>
              </w:rPr>
            </w:pPr>
            <w:r>
              <w:rPr>
                <w:rStyle w:val="15"/>
                <w:rFonts w:hint="eastAsia"/>
                <w:sz w:val="24"/>
              </w:rPr>
              <w:t>（2）按照爆炸的瞬时燃烧速率分类</w:t>
            </w:r>
          </w:p>
          <w:p w14:paraId="39DC30CE">
            <w:pPr>
              <w:spacing w:line="360" w:lineRule="auto"/>
              <w:rPr>
                <w:rStyle w:val="15"/>
                <w:sz w:val="24"/>
              </w:rPr>
            </w:pPr>
            <w:r>
              <w:rPr>
                <w:rStyle w:val="15"/>
                <w:rFonts w:hint="eastAsia"/>
                <w:sz w:val="24"/>
              </w:rPr>
              <w:t>① 轻爆：物质爆炸时的燃烧速率为每秒数米，爆炸破坏力小，音响也不大。</w:t>
            </w:r>
          </w:p>
          <w:p w14:paraId="4F49127F">
            <w:pPr>
              <w:spacing w:line="360" w:lineRule="auto"/>
              <w:rPr>
                <w:rStyle w:val="15"/>
                <w:sz w:val="24"/>
              </w:rPr>
            </w:pPr>
            <w:r>
              <w:rPr>
                <w:rStyle w:val="15"/>
                <w:rFonts w:hint="eastAsia"/>
                <w:sz w:val="24"/>
              </w:rPr>
              <w:t>② 爆炸：物质爆炸时的燃烧速率为每秒十几米至数百米，爆炸时能在爆炸 点引起压力激增，有较大的破坏力，有震耳的声响。</w:t>
            </w:r>
          </w:p>
          <w:p w14:paraId="5CBC72F5">
            <w:pPr>
              <w:spacing w:line="360" w:lineRule="auto"/>
              <w:rPr>
                <w:rStyle w:val="15"/>
                <w:sz w:val="24"/>
              </w:rPr>
            </w:pPr>
            <w:r>
              <w:rPr>
                <w:rStyle w:val="15"/>
                <w:rFonts w:hint="eastAsia"/>
                <w:sz w:val="24"/>
              </w:rPr>
              <w:t>③</w:t>
            </w:r>
            <w:r>
              <w:rPr>
                <w:rStyle w:val="15"/>
                <w:sz w:val="24"/>
              </w:rPr>
              <w:t xml:space="preserve"> </w:t>
            </w:r>
            <w:r>
              <w:rPr>
                <w:rStyle w:val="15"/>
                <w:rFonts w:hint="eastAsia"/>
                <w:sz w:val="24"/>
              </w:rPr>
              <w:t>爆轰：物质爆炸的燃烧速率为</w:t>
            </w:r>
            <w:r>
              <w:rPr>
                <w:rStyle w:val="15"/>
                <w:sz w:val="24"/>
              </w:rPr>
              <w:t>1000</w:t>
            </w:r>
            <w:r>
              <w:rPr>
                <w:rStyle w:val="15"/>
                <w:rFonts w:hint="eastAsia" w:ascii="微软雅黑" w:hAnsi="微软雅黑" w:eastAsia="微软雅黑" w:cs="微软雅黑"/>
                <w:sz w:val="24"/>
              </w:rPr>
              <w:t>〜</w:t>
            </w:r>
            <w:r>
              <w:rPr>
                <w:rStyle w:val="15"/>
                <w:sz w:val="24"/>
              </w:rPr>
              <w:t>7000 m/so</w:t>
            </w:r>
            <w:r>
              <w:rPr>
                <w:rStyle w:val="15"/>
                <w:rFonts w:hint="eastAsia"/>
                <w:sz w:val="24"/>
              </w:rPr>
              <w:t>特点是突然引起极高压</w:t>
            </w:r>
            <w:r>
              <w:rPr>
                <w:rStyle w:val="15"/>
                <w:sz w:val="24"/>
              </w:rPr>
              <w:t xml:space="preserve"> </w:t>
            </w:r>
            <w:r>
              <w:rPr>
                <w:rStyle w:val="15"/>
                <w:rFonts w:hint="eastAsia"/>
                <w:sz w:val="24"/>
              </w:rPr>
              <w:t>力并产生超音速的”冲击波”。</w:t>
            </w:r>
          </w:p>
          <w:p w14:paraId="79BD9469">
            <w:pPr>
              <w:spacing w:line="360" w:lineRule="auto"/>
              <w:rPr>
                <w:sz w:val="24"/>
              </w:rPr>
            </w:pPr>
            <w:r>
              <w:rPr>
                <w:rStyle w:val="15"/>
                <w:rFonts w:hint="eastAsia"/>
                <w:sz w:val="24"/>
              </w:rPr>
              <w:t>9</w:t>
            </w:r>
            <w:r>
              <w:rPr>
                <w:rStyle w:val="15"/>
                <w:sz w:val="24"/>
              </w:rPr>
              <w:t xml:space="preserve">. </w:t>
            </w:r>
            <w:r>
              <w:rPr>
                <w:rFonts w:hint="eastAsia"/>
                <w:sz w:val="24"/>
              </w:rPr>
              <w:t>爆炸极限的基本理论及其影响因素</w:t>
            </w:r>
          </w:p>
          <w:p w14:paraId="0CDE4AC0">
            <w:pPr>
              <w:spacing w:line="360" w:lineRule="auto"/>
              <w:rPr>
                <w:sz w:val="24"/>
              </w:rPr>
            </w:pPr>
            <w:r>
              <w:rPr>
                <w:rFonts w:hint="eastAsia"/>
                <w:sz w:val="24"/>
              </w:rPr>
              <w:t>所有可燃气体、蒸气和可燃粉尘与空气（氧气）组成可燃性混合物，在一定的浓度比例范围内混合才能发生燃爆。</w:t>
            </w:r>
          </w:p>
          <w:p w14:paraId="46E66664">
            <w:pPr>
              <w:spacing w:line="360" w:lineRule="auto"/>
              <w:rPr>
                <w:sz w:val="24"/>
              </w:rPr>
            </w:pPr>
            <w:r>
              <w:rPr>
                <w:rFonts w:hint="eastAsia"/>
                <w:sz w:val="24"/>
              </w:rPr>
              <w:t>可燃气体、粉尘或可燃液体的蒸气与空气（氧气）形成的混合物遇火源发生爆炸的极限浓度称为爆炸极限。</w:t>
            </w:r>
          </w:p>
          <w:p w14:paraId="0FF2DE7A">
            <w:pPr>
              <w:spacing w:line="360" w:lineRule="auto"/>
              <w:rPr>
                <w:sz w:val="24"/>
              </w:rPr>
            </w:pPr>
            <w:r>
              <w:rPr>
                <w:rFonts w:hint="eastAsia"/>
                <w:sz w:val="24"/>
              </w:rPr>
              <w:t>可燃性混合物在遇到点火源后可能蔓延爆炸的最低和最高浓度分别成为该气体或蒸气、粉尘的爆炸下限和爆炸上限。在下限和上限之间的浓度范围成为爆炸范围。用爆炸上限、下限之差与爆炸下限浓度之比值表示其危险度</w:t>
            </w:r>
            <w:r>
              <w:rPr>
                <w:b/>
                <w:bCs/>
                <w:sz w:val="24"/>
              </w:rPr>
              <w:t>H</w:t>
            </w:r>
            <w:r>
              <w:rPr>
                <w:rFonts w:hint="eastAsia"/>
                <w:sz w:val="24"/>
              </w:rPr>
              <w:t>。一般情况下，</w:t>
            </w:r>
            <w:r>
              <w:rPr>
                <w:b/>
                <w:bCs/>
                <w:sz w:val="24"/>
              </w:rPr>
              <w:t>H</w:t>
            </w:r>
            <w:r>
              <w:rPr>
                <w:rFonts w:hint="eastAsia"/>
                <w:sz w:val="24"/>
              </w:rPr>
              <w:t>值越大，表示可燃性混合物的爆炸极限范围越宽，其爆炸危险性 越大。</w:t>
            </w:r>
          </w:p>
          <w:p w14:paraId="2A0073C3">
            <w:pPr>
              <w:spacing w:line="360" w:lineRule="auto"/>
              <w:rPr>
                <w:rStyle w:val="15"/>
                <w:sz w:val="24"/>
              </w:rPr>
            </w:pPr>
            <w:r>
              <w:rPr>
                <w:rStyle w:val="15"/>
                <w:rFonts w:hint="eastAsia"/>
                <w:sz w:val="24"/>
              </w:rPr>
              <w:t>影响爆炸极限的主要因素：温度、压力的影响、惰性气体含量的影响、容器的材质和尺寸、点火源</w:t>
            </w:r>
          </w:p>
          <w:p w14:paraId="62374CFC">
            <w:pPr>
              <w:spacing w:line="360" w:lineRule="auto"/>
              <w:rPr>
                <w:sz w:val="24"/>
              </w:rPr>
            </w:pPr>
            <w:r>
              <w:rPr>
                <w:rStyle w:val="15"/>
                <w:sz w:val="24"/>
              </w:rPr>
              <w:t xml:space="preserve">10. </w:t>
            </w:r>
            <w:r>
              <w:rPr>
                <w:rFonts w:hint="eastAsia"/>
                <w:sz w:val="24"/>
              </w:rPr>
              <w:t>混合气体爆炸极限的计算</w:t>
            </w:r>
          </w:p>
          <w:p w14:paraId="02BADC0B">
            <w:pPr>
              <w:spacing w:line="360" w:lineRule="auto"/>
              <w:rPr>
                <w:sz w:val="24"/>
              </w:rPr>
            </w:pPr>
            <w:r>
              <w:rPr>
                <w:rFonts w:hint="eastAsia"/>
                <w:sz w:val="24"/>
              </w:rPr>
              <w:t>（1）</w:t>
            </w:r>
            <w:r>
              <w:rPr>
                <w:sz w:val="24"/>
              </w:rPr>
              <w:t>Chatelier</w:t>
            </w:r>
            <w:r>
              <w:rPr>
                <w:rFonts w:hint="eastAsia"/>
                <w:sz w:val="24"/>
              </w:rPr>
              <w:t>计算法（两种以上可燃气体或蒸汽混合物的爆炸极限</w:t>
            </w:r>
            <w:r>
              <w:rPr>
                <w:sz w:val="24"/>
              </w:rPr>
              <w:t>-Le</w:t>
            </w:r>
            <w:r>
              <w:rPr>
                <w:rFonts w:hint="eastAsia"/>
                <w:sz w:val="24"/>
              </w:rPr>
              <w:t>）</w:t>
            </w:r>
          </w:p>
          <w:p w14:paraId="2FFCE9DC">
            <w:pPr>
              <w:spacing w:line="360" w:lineRule="auto"/>
              <w:rPr>
                <w:rStyle w:val="15"/>
                <w:sz w:val="24"/>
              </w:rPr>
            </w:pPr>
            <w:r>
              <w:rPr>
                <w:rStyle w:val="15"/>
                <w:sz w:val="24"/>
              </w:rPr>
              <w:drawing>
                <wp:inline distT="0" distB="0" distL="0" distR="0">
                  <wp:extent cx="1927225" cy="844550"/>
                  <wp:effectExtent l="0" t="0" r="0" b="0"/>
                  <wp:docPr id="21191637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163719"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941853" cy="851502"/>
                          </a:xfrm>
                          <a:prstGeom prst="rect">
                            <a:avLst/>
                          </a:prstGeom>
                          <a:noFill/>
                          <a:ln>
                            <a:noFill/>
                          </a:ln>
                        </pic:spPr>
                      </pic:pic>
                    </a:graphicData>
                  </a:graphic>
                </wp:inline>
              </w:drawing>
            </w:r>
          </w:p>
          <w:p w14:paraId="0412F72B">
            <w:pPr>
              <w:spacing w:line="360" w:lineRule="auto"/>
              <w:rPr>
                <w:rStyle w:val="15"/>
                <w:sz w:val="24"/>
              </w:rPr>
            </w:pPr>
            <w:r>
              <w:rPr>
                <w:rStyle w:val="15"/>
                <w:rFonts w:hint="eastAsia"/>
                <w:sz w:val="24"/>
              </w:rPr>
              <w:t>（2） 可燃气体与可燃粉尘混合物的爆炸极限</w:t>
            </w:r>
          </w:p>
          <w:p w14:paraId="32C7417F">
            <w:pPr>
              <w:spacing w:line="360" w:lineRule="auto"/>
              <w:rPr>
                <w:sz w:val="24"/>
              </w:rPr>
            </w:pPr>
            <w:r>
              <w:rPr>
                <w:rFonts w:hint="eastAsia"/>
                <w:sz w:val="24"/>
              </w:rPr>
              <w:t>液体蒸气混入含可燃粉尘空气内，会使其爆炸下限降低，危险性增大。即使可燃气体和可燃粉尘都没有达到其爆炸下限，但当二者混合在一起时，可形成爆炸性混合物，即使强引燃也不能引爆的粉尘，掺入可燃气或可燃蒸气以后也可能变成爆炸性粉尘。</w:t>
            </w:r>
          </w:p>
          <w:p w14:paraId="568B0E8C">
            <w:pPr>
              <w:spacing w:line="360" w:lineRule="auto"/>
              <w:rPr>
                <w:rStyle w:val="15"/>
                <w:sz w:val="24"/>
              </w:rPr>
            </w:pPr>
            <w:r>
              <w:rPr>
                <w:rFonts w:hint="eastAsia"/>
                <w:sz w:val="24"/>
              </w:rPr>
              <w:t>混合物粉尘爆炸下限与气体中的可燃气浓度之间的关系可近似用下式表示：</w:t>
            </w:r>
            <w:r>
              <w:rPr>
                <w:rStyle w:val="15"/>
                <w:sz w:val="24"/>
              </w:rPr>
              <w:t>Lm = Lm(Sl)</w:t>
            </w:r>
          </w:p>
          <w:p w14:paraId="5F537D68">
            <w:pPr>
              <w:spacing w:line="360" w:lineRule="auto"/>
              <w:rPr>
                <w:rStyle w:val="15"/>
                <w:sz w:val="24"/>
              </w:rPr>
            </w:pPr>
            <w:r>
              <w:rPr>
                <w:rStyle w:val="15"/>
                <w:rFonts w:hint="eastAsia"/>
                <w:sz w:val="24"/>
              </w:rPr>
              <w:t>1</w:t>
            </w:r>
            <w:r>
              <w:rPr>
                <w:rStyle w:val="15"/>
                <w:sz w:val="24"/>
              </w:rPr>
              <w:t>1. 粉尘爆炸</w:t>
            </w:r>
          </w:p>
          <w:p w14:paraId="1336B432">
            <w:pPr>
              <w:spacing w:line="360" w:lineRule="auto"/>
              <w:rPr>
                <w:rStyle w:val="15"/>
                <w:sz w:val="24"/>
              </w:rPr>
            </w:pPr>
            <w:r>
              <w:rPr>
                <w:rStyle w:val="15"/>
                <w:rFonts w:hint="eastAsia"/>
                <w:sz w:val="24"/>
              </w:rPr>
              <w:t>粉尘爆炸是粉尘粒子表面氧化的结果。当粉尘表面达到一定温度时，由于热 分解或干僧作用，粉尘表面会释放出可燃性气体，这些可燃气体与空气形成爆炸 性混合物，而发生粉尘爆炸。因此，粉尘爆炸的实质是气体爆炸。</w:t>
            </w:r>
          </w:p>
          <w:p w14:paraId="4B4BAA83">
            <w:pPr>
              <w:spacing w:line="360" w:lineRule="auto"/>
              <w:rPr>
                <w:sz w:val="24"/>
              </w:rPr>
            </w:pPr>
            <w:r>
              <w:rPr>
                <w:rFonts w:hint="eastAsia"/>
                <w:sz w:val="24"/>
              </w:rPr>
              <w:t>1</w:t>
            </w:r>
            <w:r>
              <w:rPr>
                <w:sz w:val="24"/>
              </w:rPr>
              <w:t xml:space="preserve">2. </w:t>
            </w:r>
            <w:r>
              <w:rPr>
                <w:rFonts w:hint="eastAsia"/>
                <w:sz w:val="24"/>
              </w:rPr>
              <w:t>粉尘爆炸的影响因素</w:t>
            </w:r>
          </w:p>
          <w:p w14:paraId="052A0D7B">
            <w:pPr>
              <w:spacing w:line="360" w:lineRule="auto"/>
              <w:rPr>
                <w:rStyle w:val="15"/>
                <w:sz w:val="24"/>
              </w:rPr>
            </w:pPr>
            <w:r>
              <w:rPr>
                <w:rStyle w:val="15"/>
                <w:rFonts w:hint="eastAsia"/>
                <w:sz w:val="24"/>
              </w:rPr>
              <w:t>（1）物理化学性质:燃烧热越大的粉尘爆炸危险性越大。</w:t>
            </w:r>
          </w:p>
          <w:p w14:paraId="3953E50D">
            <w:pPr>
              <w:spacing w:line="360" w:lineRule="auto"/>
              <w:rPr>
                <w:rStyle w:val="15"/>
                <w:sz w:val="24"/>
              </w:rPr>
            </w:pPr>
            <w:r>
              <w:rPr>
                <w:rStyle w:val="15"/>
                <w:rFonts w:hint="eastAsia"/>
                <w:sz w:val="24"/>
              </w:rPr>
              <w:t>（2）粉尘粒度:粉尘的颗粒越小，其比表面积越大，粉尘表面吸附的氧越 多，（3）化学活性越强，燃点越低，粉尘的爆炸下限越小，爆炸的危险性越大。随着 粉尘颗粒的直径减小，不仅化学活性增加，还容易带静电。</w:t>
            </w:r>
          </w:p>
          <w:p w14:paraId="6286F47E">
            <w:pPr>
              <w:spacing w:line="360" w:lineRule="auto"/>
              <w:rPr>
                <w:rStyle w:val="15"/>
                <w:sz w:val="24"/>
              </w:rPr>
            </w:pPr>
            <w:r>
              <w:rPr>
                <w:rStyle w:val="15"/>
                <w:rFonts w:hint="eastAsia"/>
                <w:sz w:val="24"/>
              </w:rPr>
              <w:t>（4）粉尘的悬浮性:粉尘在空气中停留的时间越长，越易发生爆炸。</w:t>
            </w:r>
          </w:p>
          <w:p w14:paraId="45C28AEA">
            <w:pPr>
              <w:spacing w:line="360" w:lineRule="auto"/>
              <w:rPr>
                <w:rStyle w:val="15"/>
                <w:sz w:val="24"/>
              </w:rPr>
            </w:pPr>
            <w:r>
              <w:rPr>
                <w:rStyle w:val="15"/>
                <w:rFonts w:hint="eastAsia"/>
                <w:sz w:val="24"/>
              </w:rPr>
              <w:t>（5）粉尘的浓度：通常用单位体积中粉尘的质量来表示，其单位为 "mg/m*。空气中粉尘只有达到一定的浓度，才可能会发生爆炸。因此粉尘爆炸 也有一定的浓度范围,即有爆炸上下限之分，粉尘的爆炸上限浓度很大。</w:t>
            </w:r>
          </w:p>
          <w:p w14:paraId="189B910B">
            <w:pPr>
              <w:spacing w:line="360" w:lineRule="auto"/>
              <w:rPr>
                <w:sz w:val="24"/>
              </w:rPr>
            </w:pPr>
            <w:r>
              <w:rPr>
                <w:rFonts w:hint="eastAsia"/>
                <w:sz w:val="24"/>
              </w:rPr>
              <w:t>1</w:t>
            </w:r>
            <w:r>
              <w:rPr>
                <w:sz w:val="24"/>
              </w:rPr>
              <w:t xml:space="preserve">3. </w:t>
            </w:r>
            <w:r>
              <w:rPr>
                <w:rFonts w:hint="eastAsia"/>
                <w:sz w:val="24"/>
              </w:rPr>
              <w:t>粉尘爆炸的特点</w:t>
            </w:r>
          </w:p>
          <w:p w14:paraId="78E23C81">
            <w:pPr>
              <w:spacing w:line="360" w:lineRule="auto"/>
              <w:rPr>
                <w:sz w:val="24"/>
              </w:rPr>
            </w:pPr>
            <w:r>
              <w:rPr>
                <w:rFonts w:hint="eastAsia"/>
                <w:sz w:val="24"/>
              </w:rPr>
              <w:t>① 粉尘爆炸速度或爆炸压力上升速度比爆炸气体小，但燃烧时间长，产生 的能量大破坏程度大。</w:t>
            </w:r>
          </w:p>
          <w:p w14:paraId="1A382710">
            <w:pPr>
              <w:spacing w:line="360" w:lineRule="auto"/>
              <w:rPr>
                <w:sz w:val="24"/>
              </w:rPr>
            </w:pPr>
            <w:r>
              <w:rPr>
                <w:rFonts w:hint="eastAsia"/>
                <w:sz w:val="24"/>
              </w:rPr>
              <w:t>② 爆炸感应期较长。粉尘的爆炸过程比气体的爆炸过程复杂，要经过尘粒 的表面分解或蒸发阶段及由表面向中心延烧的过程，所以感应期比气体长得多。</w:t>
            </w:r>
          </w:p>
          <w:p w14:paraId="773F5093">
            <w:pPr>
              <w:spacing w:line="360" w:lineRule="auto"/>
              <w:rPr>
                <w:sz w:val="24"/>
              </w:rPr>
            </w:pPr>
            <w:r>
              <w:rPr>
                <w:rFonts w:hint="eastAsia"/>
                <w:sz w:val="24"/>
              </w:rPr>
              <w:t>③ 有产生二次爆炸的可能性。</w:t>
            </w:r>
          </w:p>
          <w:p w14:paraId="53030758">
            <w:pPr>
              <w:spacing w:line="360" w:lineRule="auto"/>
              <w:rPr>
                <w:sz w:val="24"/>
              </w:rPr>
            </w:pPr>
            <w:r>
              <w:rPr>
                <w:rFonts w:hint="eastAsia"/>
                <w:sz w:val="24"/>
              </w:rPr>
              <w:t>④ 中毒的危险。粉尘有不完全燃烧后的气体中含有大量的</w:t>
            </w:r>
            <w:r>
              <w:rPr>
                <w:b/>
                <w:bCs/>
                <w:sz w:val="24"/>
              </w:rPr>
              <w:t>CO</w:t>
            </w:r>
            <w:r>
              <w:rPr>
                <w:rFonts w:hint="eastAsia"/>
                <w:sz w:val="24"/>
              </w:rPr>
              <w:t>及粉尘（如塑 料粉）自身分解的有毒气体，会伴随中毒死亡的事故。</w:t>
            </w:r>
          </w:p>
          <w:p w14:paraId="5691503D">
            <w:pPr>
              <w:spacing w:line="360" w:lineRule="auto"/>
              <w:rPr>
                <w:sz w:val="24"/>
              </w:rPr>
            </w:pPr>
            <w:r>
              <w:t>1</w:t>
            </w:r>
            <w:r>
              <w:rPr>
                <w:sz w:val="24"/>
              </w:rPr>
              <w:t xml:space="preserve">4. </w:t>
            </w:r>
            <w:r>
              <w:rPr>
                <w:rFonts w:hint="eastAsia"/>
                <w:sz w:val="24"/>
              </w:rPr>
              <w:t>预防爆炸混合物的措施</w:t>
            </w:r>
          </w:p>
          <w:p w14:paraId="77855275">
            <w:pPr>
              <w:spacing w:line="360" w:lineRule="auto"/>
              <w:rPr>
                <w:rStyle w:val="15"/>
                <w:sz w:val="24"/>
              </w:rPr>
            </w:pPr>
            <w:r>
              <w:rPr>
                <w:rStyle w:val="15"/>
                <w:rFonts w:hint="eastAsia"/>
                <w:sz w:val="24"/>
              </w:rPr>
              <w:t>（1）系统密闭和正压操作</w:t>
            </w:r>
          </w:p>
          <w:p w14:paraId="50B94152">
            <w:pPr>
              <w:spacing w:line="360" w:lineRule="auto"/>
              <w:rPr>
                <w:rStyle w:val="15"/>
                <w:sz w:val="24"/>
              </w:rPr>
            </w:pPr>
            <w:r>
              <w:rPr>
                <w:rStyle w:val="15"/>
                <w:rFonts w:hint="eastAsia"/>
                <w:sz w:val="24"/>
              </w:rPr>
              <w:t>（2）惰性气体保护</w:t>
            </w:r>
          </w:p>
          <w:p w14:paraId="6E0BD980">
            <w:pPr>
              <w:spacing w:line="360" w:lineRule="auto"/>
              <w:rPr>
                <w:rStyle w:val="15"/>
                <w:sz w:val="24"/>
              </w:rPr>
            </w:pPr>
            <w:r>
              <w:rPr>
                <w:rStyle w:val="15"/>
                <w:rFonts w:hint="eastAsia"/>
                <w:sz w:val="24"/>
              </w:rPr>
              <w:t>（3） 厂房通风</w:t>
            </w:r>
          </w:p>
          <w:p w14:paraId="57A40739">
            <w:pPr>
              <w:spacing w:line="360" w:lineRule="auto"/>
              <w:rPr>
                <w:rStyle w:val="15"/>
                <w:sz w:val="24"/>
              </w:rPr>
            </w:pPr>
            <w:r>
              <w:rPr>
                <w:rStyle w:val="15"/>
                <w:rFonts w:hint="eastAsia"/>
                <w:sz w:val="24"/>
              </w:rPr>
              <w:t>（4）以不燃溶剂代替可燃溶剂</w:t>
            </w:r>
          </w:p>
          <w:p w14:paraId="00EFDFD7">
            <w:pPr>
              <w:spacing w:line="360" w:lineRule="auto"/>
              <w:rPr>
                <w:rStyle w:val="15"/>
                <w:sz w:val="24"/>
              </w:rPr>
            </w:pPr>
            <w:r>
              <w:rPr>
                <w:rStyle w:val="15"/>
                <w:rFonts w:hint="eastAsia"/>
                <w:sz w:val="24"/>
              </w:rPr>
              <w:t>（5）危险物品的储存</w:t>
            </w:r>
          </w:p>
          <w:p w14:paraId="43326425">
            <w:pPr>
              <w:spacing w:line="360" w:lineRule="auto"/>
              <w:rPr>
                <w:rStyle w:val="15"/>
                <w:sz w:val="24"/>
              </w:rPr>
            </w:pPr>
            <w:r>
              <w:rPr>
                <w:rStyle w:val="15"/>
                <w:rFonts w:hint="eastAsia"/>
                <w:sz w:val="24"/>
              </w:rPr>
              <w:t>1</w:t>
            </w:r>
            <w:r>
              <w:rPr>
                <w:rStyle w:val="15"/>
                <w:sz w:val="24"/>
              </w:rPr>
              <w:t xml:space="preserve">5. </w:t>
            </w:r>
            <w:r>
              <w:rPr>
                <w:rStyle w:val="15"/>
                <w:rFonts w:hint="eastAsia"/>
                <w:sz w:val="24"/>
              </w:rPr>
              <w:t>防爆措施</w:t>
            </w:r>
          </w:p>
          <w:p w14:paraId="79EF65AC">
            <w:pPr>
              <w:spacing w:line="360" w:lineRule="auto"/>
              <w:rPr>
                <w:sz w:val="24"/>
              </w:rPr>
            </w:pPr>
            <w:r>
              <w:rPr>
                <w:rFonts w:hint="eastAsia"/>
                <w:sz w:val="24"/>
              </w:rPr>
              <w:t>（1）防爆电气设备的选用</w:t>
            </w:r>
          </w:p>
          <w:p w14:paraId="701C77FC">
            <w:pPr>
              <w:spacing w:line="360" w:lineRule="auto"/>
              <w:rPr>
                <w:sz w:val="24"/>
              </w:rPr>
            </w:pPr>
            <w:r>
              <w:rPr>
                <w:rFonts w:hint="eastAsia"/>
                <w:sz w:val="24"/>
              </w:rPr>
              <w:t>①防爆电气设备的选型</w:t>
            </w:r>
          </w:p>
          <w:p w14:paraId="0F33EC2C">
            <w:pPr>
              <w:spacing w:line="360" w:lineRule="auto"/>
              <w:rPr>
                <w:sz w:val="24"/>
              </w:rPr>
            </w:pPr>
            <w:r>
              <w:rPr>
                <w:rFonts w:hint="eastAsia"/>
                <w:sz w:val="24"/>
              </w:rPr>
              <w:t>②防爆电气设备类型-根据防爆结构的防爆性能的不同特点分类</w:t>
            </w:r>
          </w:p>
          <w:p w14:paraId="5E631B62">
            <w:pPr>
              <w:spacing w:line="360" w:lineRule="auto"/>
              <w:rPr>
                <w:rStyle w:val="15"/>
                <w:sz w:val="24"/>
              </w:rPr>
            </w:pPr>
            <w:r>
              <w:rPr>
                <w:rStyle w:val="15"/>
                <w:rFonts w:hint="eastAsia"/>
                <w:sz w:val="24"/>
              </w:rPr>
              <w:t>（2）防爆安全装置</w:t>
            </w:r>
          </w:p>
          <w:p w14:paraId="1B1E682E">
            <w:pPr>
              <w:spacing w:line="360" w:lineRule="auto"/>
              <w:rPr>
                <w:rStyle w:val="15"/>
                <w:sz w:val="24"/>
              </w:rPr>
            </w:pPr>
            <w:r>
              <w:rPr>
                <w:rStyle w:val="15"/>
                <w:rFonts w:hint="eastAsia"/>
                <w:sz w:val="24"/>
              </w:rPr>
              <w:t>①安全阀：</w:t>
            </w:r>
          </w:p>
          <w:p w14:paraId="167A62FA">
            <w:pPr>
              <w:spacing w:line="360" w:lineRule="auto"/>
              <w:rPr>
                <w:rStyle w:val="15"/>
                <w:sz w:val="24"/>
              </w:rPr>
            </w:pPr>
            <w:r>
              <w:rPr>
                <w:rStyle w:val="15"/>
                <w:rFonts w:hint="eastAsia"/>
                <w:sz w:val="24"/>
              </w:rPr>
              <w:t>a入口处装有隔断阀，隔断阀必须保持常开并加铅封。b直接装在压力容器本体上，容器内有气、液两相物料时，安全阀应安装于气相部分，防止泄压时排除液态物料而发生危险。c一般可直接放空，当安全阀用于泄放可燃 气体时，应用排放管连接至火炬或其他安全设施，易燃易爆介质排放管必须逐段用导线接 地以消除静电作用，用于可燃或有毒液体设备上时，排放管应接入事故储槽或其他容器； 泄放携带腐蚀性液滴的可燃气体，应经分液罐后送至火炬燃烧。d安全阀的选型、规格、 排放压力的设定应合理。</w:t>
            </w:r>
          </w:p>
          <w:p w14:paraId="0AEDC1E7">
            <w:pPr>
              <w:spacing w:line="360" w:lineRule="auto"/>
              <w:rPr>
                <w:rStyle w:val="15"/>
                <w:sz w:val="24"/>
              </w:rPr>
            </w:pPr>
            <w:r>
              <w:rPr>
                <w:rStyle w:val="15"/>
                <w:rFonts w:hint="eastAsia"/>
                <w:sz w:val="24"/>
              </w:rPr>
              <w:t>②爆破片：属于断裂型安全泄放装置,由具有一定厚度和面积的片状脆性材料制成, 通过法兰装在受压设备或容器上，当设备或管道内压力突然上升超过设计值时，爆破片 作为薄弱环节首先自动爆破泄压，从而保证设备主体安全。</w:t>
            </w:r>
          </w:p>
          <w:p w14:paraId="5E34633A">
            <w:pPr>
              <w:spacing w:line="360" w:lineRule="auto"/>
              <w:rPr>
                <w:rStyle w:val="15"/>
                <w:sz w:val="24"/>
              </w:rPr>
            </w:pPr>
            <w:r>
              <w:rPr>
                <w:rStyle w:val="15"/>
                <w:rFonts w:hint="eastAsia"/>
                <w:sz w:val="24"/>
              </w:rPr>
              <w:t>③防爆门(窗)：通常安装在燃油，燃气和燃烧煤粉的燃烧室外壁上，是爆炸时能够 掀开泄压，保护设备完整的防爆安全装置。</w:t>
            </w:r>
          </w:p>
          <w:p w14:paraId="476C0494">
            <w:pPr>
              <w:spacing w:line="360" w:lineRule="auto"/>
              <w:rPr>
                <w:rStyle w:val="15"/>
                <w:sz w:val="24"/>
              </w:rPr>
            </w:pPr>
            <w:r>
              <w:rPr>
                <w:rStyle w:val="15"/>
                <w:rFonts w:hint="eastAsia"/>
                <w:sz w:val="24"/>
              </w:rPr>
              <w:t>④放空管(阀)：是一种管式排放泄压安全装置，一种是排放正常生产中的废气，另一种是发生事故时将受压设备内气体紧急放空的装置。</w:t>
            </w:r>
          </w:p>
          <w:p w14:paraId="492CF193">
            <w:pPr>
              <w:spacing w:line="360" w:lineRule="auto"/>
              <w:rPr>
                <w:rStyle w:val="15"/>
                <w:sz w:val="24"/>
              </w:rPr>
            </w:pPr>
            <w:r>
              <w:rPr>
                <w:rStyle w:val="15"/>
                <w:rFonts w:hint="eastAsia"/>
                <w:sz w:val="24"/>
              </w:rPr>
              <w:t>1</w:t>
            </w:r>
            <w:r>
              <w:rPr>
                <w:rStyle w:val="15"/>
                <w:sz w:val="24"/>
              </w:rPr>
              <w:t xml:space="preserve">6. </w:t>
            </w:r>
            <w:r>
              <w:rPr>
                <w:rStyle w:val="15"/>
                <w:rFonts w:hint="eastAsia"/>
                <w:sz w:val="24"/>
              </w:rPr>
              <w:t>静电产生的物质特性和条件</w:t>
            </w:r>
          </w:p>
          <w:p w14:paraId="6CD5E1D5">
            <w:pPr>
              <w:spacing w:line="360" w:lineRule="auto"/>
              <w:rPr>
                <w:sz w:val="24"/>
              </w:rPr>
            </w:pPr>
            <w:r>
              <w:rPr>
                <w:rFonts w:hint="eastAsia"/>
                <w:sz w:val="24"/>
              </w:rPr>
              <w:t>静电是指附着在物体上很难移动的集团电荷</w:t>
            </w:r>
          </w:p>
          <w:p w14:paraId="3D49FC70">
            <w:pPr>
              <w:spacing w:line="360" w:lineRule="auto"/>
              <w:rPr>
                <w:sz w:val="24"/>
              </w:rPr>
            </w:pPr>
            <w:r>
              <w:rPr>
                <w:sz w:val="24"/>
              </w:rPr>
              <w:t>(1)物质本身的特性</w:t>
            </w:r>
          </w:p>
          <w:p w14:paraId="54FE9ABF">
            <w:pPr>
              <w:spacing w:line="360" w:lineRule="auto"/>
              <w:rPr>
                <w:sz w:val="24"/>
              </w:rPr>
            </w:pPr>
            <w:r>
              <w:rPr>
                <w:rFonts w:hint="eastAsia"/>
                <w:sz w:val="24"/>
              </w:rPr>
              <w:t>① 逸出功；② 电阻率；③ 介电常数</w:t>
            </w:r>
          </w:p>
          <w:p w14:paraId="3720806A">
            <w:pPr>
              <w:spacing w:line="360" w:lineRule="auto"/>
              <w:rPr>
                <w:sz w:val="24"/>
              </w:rPr>
            </w:pPr>
            <w:r>
              <w:rPr>
                <w:sz w:val="24"/>
              </w:rPr>
              <w:t>(2 )外界条件</w:t>
            </w:r>
          </w:p>
          <w:p w14:paraId="3834ED55">
            <w:pPr>
              <w:spacing w:line="360" w:lineRule="auto"/>
              <w:rPr>
                <w:sz w:val="24"/>
              </w:rPr>
            </w:pPr>
            <w:r>
              <w:rPr>
                <w:rFonts w:hint="eastAsia"/>
                <w:sz w:val="24"/>
              </w:rPr>
              <w:t>① 摩擦起电；② 附着带电；③ 感应起电；④ 极化起电</w:t>
            </w:r>
          </w:p>
          <w:p w14:paraId="16E7582D">
            <w:pPr>
              <w:spacing w:line="360" w:lineRule="auto"/>
              <w:rPr>
                <w:rStyle w:val="15"/>
                <w:sz w:val="24"/>
              </w:rPr>
            </w:pPr>
            <w:r>
              <w:rPr>
                <w:rStyle w:val="15"/>
                <w:sz w:val="24"/>
              </w:rPr>
              <w:t>17</w:t>
            </w:r>
            <w:r>
              <w:rPr>
                <w:rStyle w:val="15"/>
                <w:rFonts w:hint="eastAsia"/>
                <w:sz w:val="24"/>
              </w:rPr>
              <w:t>.</w:t>
            </w:r>
            <w:r>
              <w:rPr>
                <w:rStyle w:val="15"/>
                <w:sz w:val="24"/>
              </w:rPr>
              <w:t>静电的危害</w:t>
            </w:r>
          </w:p>
          <w:p w14:paraId="4356B88F">
            <w:pPr>
              <w:spacing w:line="360" w:lineRule="auto"/>
              <w:rPr>
                <w:rStyle w:val="15"/>
                <w:sz w:val="24"/>
              </w:rPr>
            </w:pPr>
            <w:r>
              <w:rPr>
                <w:rStyle w:val="15"/>
                <w:rFonts w:hint="eastAsia"/>
                <w:sz w:val="24"/>
              </w:rPr>
              <w:t>（1）</w:t>
            </w:r>
            <w:r>
              <w:rPr>
                <w:rStyle w:val="15"/>
                <w:sz w:val="24"/>
              </w:rPr>
              <w:t>引起火灾和爆炸</w:t>
            </w:r>
            <w:r>
              <w:rPr>
                <w:rStyle w:val="15"/>
                <w:rFonts w:hint="eastAsia"/>
                <w:sz w:val="24"/>
              </w:rPr>
              <w:t>；（2）</w:t>
            </w:r>
            <w:r>
              <w:rPr>
                <w:rStyle w:val="15"/>
                <w:sz w:val="24"/>
              </w:rPr>
              <w:t>静电电击</w:t>
            </w:r>
            <w:r>
              <w:rPr>
                <w:rStyle w:val="15"/>
                <w:rFonts w:hint="eastAsia"/>
                <w:sz w:val="24"/>
              </w:rPr>
              <w:t>；（3）静电影响生产</w:t>
            </w:r>
          </w:p>
          <w:p w14:paraId="3FB2C372">
            <w:pPr>
              <w:spacing w:line="360" w:lineRule="auto"/>
              <w:rPr>
                <w:rStyle w:val="15"/>
                <w:sz w:val="24"/>
              </w:rPr>
            </w:pPr>
            <w:r>
              <w:rPr>
                <w:rStyle w:val="15"/>
                <w:sz w:val="24"/>
              </w:rPr>
              <w:t xml:space="preserve">18. </w:t>
            </w:r>
            <w:r>
              <w:rPr>
                <w:rStyle w:val="15"/>
                <w:rFonts w:hint="eastAsia"/>
                <w:sz w:val="24"/>
              </w:rPr>
              <w:t>静电的防护措施</w:t>
            </w:r>
          </w:p>
          <w:p w14:paraId="7CF1100D">
            <w:pPr>
              <w:spacing w:line="360" w:lineRule="auto"/>
              <w:rPr>
                <w:rStyle w:val="15"/>
                <w:sz w:val="24"/>
              </w:rPr>
            </w:pPr>
            <w:r>
              <w:rPr>
                <w:rStyle w:val="15"/>
                <w:rFonts w:hint="eastAsia"/>
                <w:sz w:val="24"/>
              </w:rPr>
              <w:t>(1)工艺控制：从工艺流程、设备结构、材料选择和操作管理等方面采取有 效措施，限制静电的产生或控制静电的积累。</w:t>
            </w:r>
          </w:p>
          <w:p w14:paraId="5706C9E1">
            <w:pPr>
              <w:spacing w:line="360" w:lineRule="auto"/>
              <w:rPr>
                <w:rStyle w:val="15"/>
                <w:sz w:val="24"/>
              </w:rPr>
            </w:pPr>
            <w:r>
              <w:rPr>
                <w:rStyle w:val="15"/>
                <w:rFonts w:hint="eastAsia"/>
                <w:sz w:val="24"/>
              </w:rPr>
              <w:t>（2）接地：将静电接地，使之与大地连接，消除导体上的静电，这是消除静电最 基本的方法。</w:t>
            </w:r>
          </w:p>
          <w:p w14:paraId="3A7BB107">
            <w:pPr>
              <w:spacing w:line="360" w:lineRule="auto"/>
              <w:rPr>
                <w:rStyle w:val="15"/>
                <w:sz w:val="24"/>
              </w:rPr>
            </w:pPr>
            <w:r>
              <w:rPr>
                <w:rStyle w:val="15"/>
                <w:rFonts w:hint="eastAsia"/>
                <w:sz w:val="24"/>
              </w:rPr>
              <w:t>（3）増湿：存在静电危险的场所，在工艺条件允许的前提下，可采用安装空调设 备、喷雾器等办法，以提高工作场所环境的相对湿度,消除静电危害。</w:t>
            </w:r>
          </w:p>
          <w:p w14:paraId="32C332F6">
            <w:pPr>
              <w:spacing w:line="360" w:lineRule="auto"/>
              <w:rPr>
                <w:rStyle w:val="15"/>
                <w:sz w:val="24"/>
              </w:rPr>
            </w:pPr>
            <w:r>
              <w:rPr>
                <w:rStyle w:val="15"/>
                <w:rFonts w:hint="eastAsia"/>
                <w:sz w:val="24"/>
              </w:rPr>
              <w:t>（4）加入抗静电剂：抗静电剂具有较好的导电性或较强的吸湿性。在易产生静电 的高绝缘材料中，加入抗静电剂，使材料的电阻率下降，加快静电泄漏，消除静电危险。</w:t>
            </w:r>
          </w:p>
          <w:p w14:paraId="07887F50">
            <w:pPr>
              <w:spacing w:line="360" w:lineRule="auto"/>
              <w:rPr>
                <w:rStyle w:val="15"/>
                <w:sz w:val="24"/>
              </w:rPr>
            </w:pPr>
            <w:r>
              <w:rPr>
                <w:rStyle w:val="15"/>
                <w:rFonts w:hint="eastAsia"/>
                <w:sz w:val="24"/>
              </w:rPr>
              <w:t>（5）使用静电消除器:静电消除器将气体分子进行电离，产生消除静电所必需电子或离子来对异性电荷进行中和。</w:t>
            </w:r>
          </w:p>
          <w:p w14:paraId="1A88E7EC">
            <w:pPr>
              <w:spacing w:line="360" w:lineRule="auto"/>
              <w:rPr>
                <w:rStyle w:val="15"/>
                <w:sz w:val="24"/>
              </w:rPr>
            </w:pPr>
            <w:r>
              <w:rPr>
                <w:rStyle w:val="15"/>
                <w:rFonts w:hint="eastAsia"/>
                <w:sz w:val="24"/>
              </w:rPr>
              <w:t>（6）人体防静电措施:</w:t>
            </w:r>
          </w:p>
          <w:p w14:paraId="34DBECD4">
            <w:pPr>
              <w:spacing w:line="360" w:lineRule="auto"/>
              <w:rPr>
                <w:rStyle w:val="15"/>
                <w:sz w:val="24"/>
              </w:rPr>
            </w:pPr>
            <w:r>
              <w:rPr>
                <w:rStyle w:val="15"/>
                <w:rFonts w:hint="eastAsia"/>
                <w:sz w:val="24"/>
              </w:rPr>
              <w:t>①人体接地；②采用导电性地面；③安全操作工作当中， 应尽量不进行可使人体带电的活动等。</w:t>
            </w:r>
          </w:p>
        </w:tc>
      </w:tr>
      <w:tr w14:paraId="549DD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0802204D">
            <w:pPr>
              <w:spacing w:line="360" w:lineRule="auto"/>
              <w:rPr>
                <w:b/>
                <w:sz w:val="24"/>
              </w:rPr>
            </w:pPr>
            <w:r>
              <w:rPr>
                <w:rFonts w:hint="eastAsia"/>
                <w:b/>
                <w:sz w:val="24"/>
              </w:rPr>
              <w:t>课外作业</w:t>
            </w:r>
          </w:p>
        </w:tc>
      </w:tr>
      <w:tr w14:paraId="29AF2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0F0049D5">
            <w:pPr>
              <w:spacing w:line="360" w:lineRule="auto"/>
              <w:rPr>
                <w:rStyle w:val="15"/>
                <w:sz w:val="24"/>
              </w:rPr>
            </w:pPr>
            <w:r>
              <w:rPr>
                <w:rFonts w:hint="eastAsia"/>
                <w:sz w:val="24"/>
              </w:rPr>
              <w:t>思考：</w:t>
            </w:r>
            <w:r>
              <w:rPr>
                <w:rStyle w:val="15"/>
                <w:rFonts w:hint="eastAsia"/>
                <w:sz w:val="24"/>
              </w:rPr>
              <w:t>1. 简述燃烧的三要素和形式。</w:t>
            </w:r>
          </w:p>
          <w:p w14:paraId="191D21AF">
            <w:pPr>
              <w:spacing w:line="360" w:lineRule="auto"/>
              <w:rPr>
                <w:rStyle w:val="15"/>
                <w:sz w:val="24"/>
              </w:rPr>
            </w:pPr>
            <w:r>
              <w:rPr>
                <w:rStyle w:val="15"/>
                <w:rFonts w:hint="eastAsia"/>
                <w:sz w:val="24"/>
              </w:rPr>
              <w:t>2. 化工生产需控制的点火源有哪些？</w:t>
            </w:r>
          </w:p>
          <w:p w14:paraId="0DA1FDFC">
            <w:pPr>
              <w:spacing w:line="360" w:lineRule="auto"/>
              <w:rPr>
                <w:rStyle w:val="15"/>
                <w:sz w:val="24"/>
              </w:rPr>
            </w:pPr>
            <w:r>
              <w:rPr>
                <w:rStyle w:val="15"/>
                <w:rFonts w:hint="eastAsia"/>
                <w:sz w:val="24"/>
              </w:rPr>
              <w:t>3. 简述防火安全装置的种类及原理。</w:t>
            </w:r>
          </w:p>
          <w:p w14:paraId="1A9963FF">
            <w:pPr>
              <w:spacing w:line="360" w:lineRule="auto"/>
              <w:rPr>
                <w:rStyle w:val="15"/>
                <w:sz w:val="24"/>
              </w:rPr>
            </w:pPr>
            <w:r>
              <w:rPr>
                <w:rStyle w:val="15"/>
                <w:rFonts w:hint="eastAsia"/>
                <w:sz w:val="24"/>
              </w:rPr>
              <w:t>4. 水的灭火原理是什么？能扑救什么样的火灾？哪些物质着火不能用水扑救？</w:t>
            </w:r>
          </w:p>
          <w:p w14:paraId="099DF100">
            <w:pPr>
              <w:spacing w:line="360" w:lineRule="auto"/>
              <w:rPr>
                <w:rStyle w:val="15"/>
                <w:sz w:val="24"/>
              </w:rPr>
            </w:pPr>
            <w:r>
              <w:rPr>
                <w:rStyle w:val="15"/>
                <w:rFonts w:hint="eastAsia"/>
                <w:sz w:val="24"/>
              </w:rPr>
              <w:t>5. 常用灭火器如何使用?使用时应注意什么问题？如何保养？</w:t>
            </w:r>
          </w:p>
          <w:p w14:paraId="0B334BCB">
            <w:pPr>
              <w:spacing w:line="360" w:lineRule="auto"/>
              <w:rPr>
                <w:rStyle w:val="15"/>
                <w:sz w:val="24"/>
              </w:rPr>
            </w:pPr>
            <w:r>
              <w:rPr>
                <w:rStyle w:val="15"/>
                <w:rFonts w:hint="eastAsia"/>
                <w:sz w:val="24"/>
              </w:rPr>
              <w:t>6. 简述化工生产火灾的扑救原则。</w:t>
            </w:r>
          </w:p>
          <w:p w14:paraId="49EF6677">
            <w:pPr>
              <w:spacing w:line="360" w:lineRule="auto"/>
              <w:rPr>
                <w:rStyle w:val="15"/>
                <w:sz w:val="24"/>
              </w:rPr>
            </w:pPr>
            <w:r>
              <w:rPr>
                <w:rStyle w:val="15"/>
                <w:rFonts w:hint="eastAsia"/>
                <w:sz w:val="24"/>
              </w:rPr>
              <w:t>7. 何谓轻爆、爆炸、爆轰？三者有何区别？</w:t>
            </w:r>
          </w:p>
          <w:p w14:paraId="003AB428">
            <w:pPr>
              <w:spacing w:line="360" w:lineRule="auto"/>
              <w:rPr>
                <w:rStyle w:val="15"/>
                <w:sz w:val="24"/>
              </w:rPr>
            </w:pPr>
            <w:r>
              <w:rPr>
                <w:rStyle w:val="15"/>
                <w:rFonts w:hint="eastAsia"/>
                <w:sz w:val="24"/>
              </w:rPr>
              <w:t>8. 何谓爆炸极限？爆炸性混合物的爆炸条件是什么？</w:t>
            </w:r>
          </w:p>
          <w:p w14:paraId="671E1C99">
            <w:pPr>
              <w:spacing w:line="360" w:lineRule="auto"/>
              <w:rPr>
                <w:rStyle w:val="15"/>
                <w:sz w:val="24"/>
              </w:rPr>
            </w:pPr>
            <w:r>
              <w:rPr>
                <w:rStyle w:val="15"/>
                <w:rFonts w:hint="eastAsia"/>
                <w:sz w:val="24"/>
              </w:rPr>
              <w:t>9. 防爆安全装置有哪些？分别适用什么场合？</w:t>
            </w:r>
          </w:p>
          <w:p w14:paraId="3C83DC82">
            <w:pPr>
              <w:spacing w:line="360" w:lineRule="auto"/>
              <w:rPr>
                <w:sz w:val="24"/>
              </w:rPr>
            </w:pPr>
            <w:r>
              <w:rPr>
                <w:rStyle w:val="15"/>
                <w:rFonts w:hint="eastAsia"/>
                <w:sz w:val="24"/>
              </w:rPr>
              <w:t>10. 化工生产中静电防护措施有哪些？</w:t>
            </w:r>
          </w:p>
        </w:tc>
      </w:tr>
    </w:tbl>
    <w:p w14:paraId="2AE7504D">
      <w:pPr>
        <w:pStyle w:val="3"/>
        <w:rPr>
          <w:rFonts w:ascii="Times New Roman" w:hAnsi="Times New Roman" w:eastAsia="宋体"/>
          <w:szCs w:val="24"/>
        </w:rPr>
      </w:pPr>
      <w:r>
        <w:rPr>
          <w:rFonts w:hint="eastAsia" w:ascii="Times New Roman" w:hAnsi="Times New Roman" w:eastAsia="宋体"/>
          <w:b w:val="0"/>
        </w:rPr>
        <w:t>教学单元六</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381"/>
        <w:gridCol w:w="1382"/>
        <w:gridCol w:w="1391"/>
        <w:gridCol w:w="1383"/>
        <w:gridCol w:w="1378"/>
      </w:tblGrid>
      <w:tr w14:paraId="7B2F0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tcBorders>
              <w:top w:val="single" w:color="auto" w:sz="4" w:space="0"/>
              <w:left w:val="single" w:color="auto" w:sz="4" w:space="0"/>
              <w:bottom w:val="single" w:color="auto" w:sz="4" w:space="0"/>
              <w:right w:val="single" w:color="auto" w:sz="4" w:space="0"/>
            </w:tcBorders>
          </w:tcPr>
          <w:p w14:paraId="07005924">
            <w:pPr>
              <w:spacing w:line="360" w:lineRule="auto"/>
              <w:jc w:val="center"/>
              <w:rPr>
                <w:sz w:val="24"/>
              </w:rPr>
            </w:pPr>
            <w:r>
              <w:rPr>
                <w:rFonts w:hint="eastAsia"/>
                <w:sz w:val="24"/>
              </w:rPr>
              <w:t>上课次数</w:t>
            </w:r>
          </w:p>
        </w:tc>
        <w:tc>
          <w:tcPr>
            <w:tcW w:w="1381" w:type="dxa"/>
            <w:tcBorders>
              <w:top w:val="single" w:color="auto" w:sz="4" w:space="0"/>
              <w:left w:val="single" w:color="auto" w:sz="4" w:space="0"/>
              <w:bottom w:val="single" w:color="auto" w:sz="4" w:space="0"/>
              <w:right w:val="single" w:color="auto" w:sz="4" w:space="0"/>
            </w:tcBorders>
          </w:tcPr>
          <w:p w14:paraId="33687247">
            <w:pPr>
              <w:spacing w:line="360" w:lineRule="auto"/>
              <w:jc w:val="center"/>
              <w:rPr>
                <w:sz w:val="24"/>
              </w:rPr>
            </w:pPr>
            <w:r>
              <w:rPr>
                <w:rFonts w:hint="eastAsia"/>
                <w:sz w:val="24"/>
              </w:rPr>
              <w:t>第</w:t>
            </w:r>
            <w:r>
              <w:rPr>
                <w:sz w:val="24"/>
              </w:rPr>
              <w:t>7</w:t>
            </w:r>
            <w:r>
              <w:rPr>
                <w:rFonts w:hint="eastAsia"/>
                <w:sz w:val="24"/>
              </w:rPr>
              <w:t>次</w:t>
            </w:r>
          </w:p>
        </w:tc>
        <w:tc>
          <w:tcPr>
            <w:tcW w:w="1382" w:type="dxa"/>
            <w:tcBorders>
              <w:top w:val="single" w:color="auto" w:sz="4" w:space="0"/>
              <w:left w:val="single" w:color="auto" w:sz="4" w:space="0"/>
              <w:bottom w:val="single" w:color="auto" w:sz="4" w:space="0"/>
              <w:right w:val="single" w:color="auto" w:sz="4" w:space="0"/>
            </w:tcBorders>
          </w:tcPr>
          <w:p w14:paraId="48F4CA1C">
            <w:pPr>
              <w:spacing w:line="360" w:lineRule="auto"/>
              <w:jc w:val="center"/>
              <w:rPr>
                <w:sz w:val="24"/>
              </w:rPr>
            </w:pPr>
            <w:r>
              <w:rPr>
                <w:rFonts w:hint="eastAsia"/>
                <w:sz w:val="24"/>
              </w:rPr>
              <w:t>日期</w:t>
            </w:r>
          </w:p>
        </w:tc>
        <w:tc>
          <w:tcPr>
            <w:tcW w:w="1391" w:type="dxa"/>
            <w:tcBorders>
              <w:top w:val="single" w:color="auto" w:sz="4" w:space="0"/>
              <w:left w:val="single" w:color="auto" w:sz="4" w:space="0"/>
              <w:bottom w:val="single" w:color="auto" w:sz="4" w:space="0"/>
              <w:right w:val="single" w:color="auto" w:sz="4" w:space="0"/>
            </w:tcBorders>
          </w:tcPr>
          <w:p w14:paraId="71FA767A">
            <w:pPr>
              <w:spacing w:line="360" w:lineRule="auto"/>
              <w:jc w:val="center"/>
              <w:rPr>
                <w:sz w:val="24"/>
              </w:rPr>
            </w:pPr>
            <w:r>
              <w:rPr>
                <w:sz w:val="24"/>
              </w:rPr>
              <w:t>2023</w:t>
            </w:r>
          </w:p>
        </w:tc>
        <w:tc>
          <w:tcPr>
            <w:tcW w:w="1383" w:type="dxa"/>
            <w:tcBorders>
              <w:top w:val="single" w:color="auto" w:sz="4" w:space="0"/>
              <w:left w:val="single" w:color="auto" w:sz="4" w:space="0"/>
              <w:bottom w:val="single" w:color="auto" w:sz="4" w:space="0"/>
              <w:right w:val="single" w:color="auto" w:sz="4" w:space="0"/>
            </w:tcBorders>
          </w:tcPr>
          <w:p w14:paraId="30A00C26">
            <w:pPr>
              <w:spacing w:line="360" w:lineRule="auto"/>
              <w:jc w:val="center"/>
              <w:rPr>
                <w:sz w:val="24"/>
              </w:rPr>
            </w:pPr>
            <w:r>
              <w:rPr>
                <w:rFonts w:hint="eastAsia"/>
                <w:sz w:val="24"/>
              </w:rPr>
              <w:t>课时</w:t>
            </w:r>
          </w:p>
        </w:tc>
        <w:tc>
          <w:tcPr>
            <w:tcW w:w="1378" w:type="dxa"/>
            <w:tcBorders>
              <w:top w:val="single" w:color="auto" w:sz="4" w:space="0"/>
              <w:left w:val="single" w:color="auto" w:sz="4" w:space="0"/>
              <w:bottom w:val="single" w:color="auto" w:sz="4" w:space="0"/>
              <w:right w:val="single" w:color="auto" w:sz="4" w:space="0"/>
            </w:tcBorders>
          </w:tcPr>
          <w:p w14:paraId="06FEE1F4">
            <w:pPr>
              <w:spacing w:line="360" w:lineRule="auto"/>
              <w:jc w:val="center"/>
              <w:rPr>
                <w:sz w:val="24"/>
              </w:rPr>
            </w:pPr>
            <w:r>
              <w:rPr>
                <w:sz w:val="24"/>
              </w:rPr>
              <w:t>2</w:t>
            </w:r>
          </w:p>
        </w:tc>
      </w:tr>
      <w:tr w14:paraId="4C77D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5530CEBC">
            <w:pPr>
              <w:spacing w:line="360" w:lineRule="auto"/>
              <w:rPr>
                <w:b/>
                <w:sz w:val="24"/>
              </w:rPr>
            </w:pPr>
            <w:r>
              <w:rPr>
                <w:rFonts w:hint="eastAsia"/>
                <w:b/>
                <w:sz w:val="24"/>
              </w:rPr>
              <w:t>教学目标</w:t>
            </w:r>
          </w:p>
        </w:tc>
      </w:tr>
      <w:tr w14:paraId="50862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2D05BF3C">
            <w:pPr>
              <w:spacing w:line="360" w:lineRule="auto"/>
              <w:ind w:firstLine="480"/>
              <w:rPr>
                <w:sz w:val="24"/>
              </w:rPr>
            </w:pPr>
            <w:r>
              <w:rPr>
                <w:rFonts w:hint="eastAsia"/>
                <w:sz w:val="24"/>
              </w:rPr>
              <w:t>通过本章学习，了解热平衡及其影响因素、失控反应过程中由温度升高造成的热爆炸过程，熟悉化工工艺热风险评估实验所需的仪器，包括量热实验仪器、绝热仪器等，掌握热风险评估的概念、意义和评估流程。</w:t>
            </w:r>
          </w:p>
        </w:tc>
      </w:tr>
      <w:tr w14:paraId="13CE9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44C9FBD3">
            <w:pPr>
              <w:spacing w:line="360" w:lineRule="auto"/>
              <w:rPr>
                <w:b/>
                <w:sz w:val="24"/>
              </w:rPr>
            </w:pPr>
            <w:r>
              <w:rPr>
                <w:rFonts w:hint="eastAsia"/>
                <w:b/>
                <w:sz w:val="24"/>
              </w:rPr>
              <w:t>教学内容</w:t>
            </w:r>
          </w:p>
        </w:tc>
      </w:tr>
      <w:tr w14:paraId="5E6C7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4712EC36">
            <w:pPr>
              <w:spacing w:line="360" w:lineRule="auto"/>
              <w:rPr>
                <w:sz w:val="24"/>
              </w:rPr>
            </w:pPr>
            <w:r>
              <w:rPr>
                <w:rFonts w:hint="eastAsia"/>
                <w:sz w:val="24"/>
              </w:rPr>
              <w:t>4.1 热平衡及其影响因素</w:t>
            </w:r>
          </w:p>
          <w:p w14:paraId="3BFCB5C6">
            <w:pPr>
              <w:spacing w:line="360" w:lineRule="auto"/>
              <w:rPr>
                <w:sz w:val="24"/>
              </w:rPr>
            </w:pPr>
            <w:r>
              <w:rPr>
                <w:rFonts w:hint="eastAsia"/>
                <w:sz w:val="24"/>
              </w:rPr>
              <w:t>（1）热平衡项</w:t>
            </w:r>
          </w:p>
          <w:p w14:paraId="4B25CD64">
            <w:pPr>
              <w:spacing w:line="360" w:lineRule="auto"/>
              <w:rPr>
                <w:sz w:val="24"/>
              </w:rPr>
            </w:pPr>
            <w:r>
              <w:rPr>
                <w:rFonts w:hint="eastAsia"/>
                <w:sz w:val="24"/>
              </w:rPr>
              <w:t>4.2 失控反应</w:t>
            </w:r>
          </w:p>
          <w:p w14:paraId="04456041">
            <w:pPr>
              <w:spacing w:line="360" w:lineRule="auto"/>
              <w:rPr>
                <w:sz w:val="24"/>
              </w:rPr>
            </w:pPr>
            <w:r>
              <w:rPr>
                <w:rFonts w:hint="eastAsia"/>
                <w:sz w:val="24"/>
              </w:rPr>
              <w:t>（1）热爆炸</w:t>
            </w:r>
          </w:p>
          <w:p w14:paraId="748A58CE">
            <w:pPr>
              <w:spacing w:line="360" w:lineRule="auto"/>
              <w:rPr>
                <w:sz w:val="24"/>
              </w:rPr>
            </w:pPr>
            <w:r>
              <w:rPr>
                <w:rFonts w:hint="eastAsia"/>
                <w:sz w:val="24"/>
              </w:rPr>
              <w:t>（2） Semenov热温图</w:t>
            </w:r>
          </w:p>
          <w:p w14:paraId="45C9CDBF">
            <w:pPr>
              <w:spacing w:line="360" w:lineRule="auto"/>
              <w:rPr>
                <w:sz w:val="24"/>
              </w:rPr>
            </w:pPr>
            <w:r>
              <w:rPr>
                <w:rFonts w:hint="eastAsia"/>
                <w:sz w:val="24"/>
              </w:rPr>
              <w:t>（</w:t>
            </w:r>
            <w:r>
              <w:rPr>
                <w:sz w:val="24"/>
              </w:rPr>
              <w:t>3</w:t>
            </w:r>
            <w:r>
              <w:rPr>
                <w:rFonts w:hint="eastAsia"/>
                <w:sz w:val="24"/>
              </w:rPr>
              <w:t>） 临界温度</w:t>
            </w:r>
          </w:p>
          <w:p w14:paraId="65F2E295">
            <w:pPr>
              <w:spacing w:line="360" w:lineRule="auto"/>
              <w:rPr>
                <w:sz w:val="24"/>
              </w:rPr>
            </w:pPr>
            <w:r>
              <w:rPr>
                <w:rFonts w:hint="eastAsia"/>
                <w:sz w:val="24"/>
              </w:rPr>
              <w:t>4.3 热风险评估程序</w:t>
            </w:r>
          </w:p>
          <w:p w14:paraId="31EB62A5">
            <w:pPr>
              <w:spacing w:line="360" w:lineRule="auto"/>
              <w:rPr>
                <w:sz w:val="24"/>
              </w:rPr>
            </w:pPr>
            <w:r>
              <w:rPr>
                <w:rFonts w:hint="eastAsia"/>
                <w:sz w:val="24"/>
              </w:rPr>
              <w:t>（</w:t>
            </w:r>
            <w:r>
              <w:rPr>
                <w:sz w:val="24"/>
              </w:rPr>
              <w:t>1</w:t>
            </w:r>
            <w:r>
              <w:rPr>
                <w:rFonts w:hint="eastAsia"/>
                <w:sz w:val="24"/>
              </w:rPr>
              <w:t>） 热风险评估的概念与意义</w:t>
            </w:r>
          </w:p>
          <w:p w14:paraId="2E3418BA">
            <w:pPr>
              <w:spacing w:line="360" w:lineRule="auto"/>
              <w:rPr>
                <w:sz w:val="24"/>
              </w:rPr>
            </w:pPr>
            <w:r>
              <w:rPr>
                <w:rFonts w:hint="eastAsia"/>
                <w:sz w:val="24"/>
              </w:rPr>
              <w:t>（2）热失控严重度和可能性</w:t>
            </w:r>
          </w:p>
          <w:p w14:paraId="1FA567AC">
            <w:pPr>
              <w:spacing w:line="360" w:lineRule="auto"/>
              <w:rPr>
                <w:sz w:val="24"/>
              </w:rPr>
            </w:pPr>
            <w:r>
              <w:rPr>
                <w:rFonts w:hint="eastAsia"/>
                <w:sz w:val="24"/>
              </w:rPr>
              <w:t>（3）工艺危险度</w:t>
            </w:r>
          </w:p>
          <w:p w14:paraId="637D7132">
            <w:pPr>
              <w:spacing w:line="360" w:lineRule="auto"/>
              <w:rPr>
                <w:sz w:val="24"/>
              </w:rPr>
            </w:pPr>
            <w:r>
              <w:rPr>
                <w:rFonts w:hint="eastAsia"/>
                <w:sz w:val="24"/>
              </w:rPr>
              <w:t>（4）评估程序流程</w:t>
            </w:r>
          </w:p>
        </w:tc>
      </w:tr>
      <w:tr w14:paraId="14F0E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024E67CD">
            <w:pPr>
              <w:spacing w:line="360" w:lineRule="auto"/>
              <w:rPr>
                <w:b/>
                <w:sz w:val="24"/>
              </w:rPr>
            </w:pPr>
            <w:r>
              <w:rPr>
                <w:rFonts w:hint="eastAsia"/>
                <w:b/>
                <w:sz w:val="24"/>
              </w:rPr>
              <w:t>教学方法</w:t>
            </w:r>
          </w:p>
        </w:tc>
      </w:tr>
      <w:tr w14:paraId="338E7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8296" w:type="dxa"/>
            <w:gridSpan w:val="6"/>
            <w:tcBorders>
              <w:top w:val="single" w:color="auto" w:sz="4" w:space="0"/>
              <w:left w:val="single" w:color="auto" w:sz="4" w:space="0"/>
              <w:bottom w:val="single" w:color="auto" w:sz="4" w:space="0"/>
              <w:right w:val="single" w:color="auto" w:sz="4" w:space="0"/>
            </w:tcBorders>
            <w:vAlign w:val="center"/>
          </w:tcPr>
          <w:p w14:paraId="78A380BB">
            <w:pPr>
              <w:spacing w:line="360" w:lineRule="auto"/>
              <w:rPr>
                <w:sz w:val="24"/>
              </w:rPr>
            </w:pPr>
            <w:r>
              <w:rPr>
                <w:rFonts w:hint="eastAsia"/>
                <w:sz w:val="24"/>
              </w:rPr>
              <w:t>课堂讲授、实例分析、课堂讨论、自主学习法</w:t>
            </w:r>
          </w:p>
        </w:tc>
      </w:tr>
      <w:tr w14:paraId="5E4CC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296" w:type="dxa"/>
            <w:gridSpan w:val="6"/>
            <w:tcBorders>
              <w:top w:val="single" w:color="auto" w:sz="4" w:space="0"/>
              <w:left w:val="single" w:color="auto" w:sz="4" w:space="0"/>
              <w:bottom w:val="single" w:color="auto" w:sz="4" w:space="0"/>
              <w:right w:val="single" w:color="auto" w:sz="4" w:space="0"/>
            </w:tcBorders>
            <w:vAlign w:val="center"/>
          </w:tcPr>
          <w:p w14:paraId="7BABD641">
            <w:pPr>
              <w:spacing w:line="360" w:lineRule="auto"/>
              <w:rPr>
                <w:b/>
                <w:sz w:val="24"/>
              </w:rPr>
            </w:pPr>
            <w:r>
              <w:rPr>
                <w:rFonts w:hint="eastAsia"/>
                <w:b/>
                <w:sz w:val="24"/>
              </w:rPr>
              <w:t>教学过程</w:t>
            </w:r>
          </w:p>
          <w:p w14:paraId="0A477959">
            <w:pPr>
              <w:spacing w:line="360" w:lineRule="auto"/>
              <w:rPr>
                <w:sz w:val="24"/>
              </w:rPr>
            </w:pPr>
            <w:r>
              <w:rPr>
                <w:rFonts w:hint="eastAsia"/>
                <w:sz w:val="24"/>
              </w:rPr>
              <w:t>一</w:t>
            </w:r>
            <w:r>
              <w:rPr>
                <w:sz w:val="24"/>
              </w:rPr>
              <w:t>.</w:t>
            </w:r>
            <w:r>
              <w:rPr>
                <w:rFonts w:hint="eastAsia"/>
                <w:sz w:val="24"/>
              </w:rPr>
              <w:t>引入</w:t>
            </w:r>
          </w:p>
          <w:p w14:paraId="287F2BE1">
            <w:pPr>
              <w:spacing w:line="360" w:lineRule="auto"/>
              <w:rPr>
                <w:sz w:val="24"/>
              </w:rPr>
            </w:pPr>
            <w:r>
              <w:rPr>
                <w:rFonts w:hint="eastAsia"/>
                <w:sz w:val="24"/>
              </w:rPr>
              <w:t>一般来看，很多化工生产过程的要求都需要高温高热，且需要维持反应体系的热平衡。所以在化工生产的过程都需要进行换热过程，使得反应体系在热平衡状态下进行，避免了潜在的工艺热风险。</w:t>
            </w:r>
          </w:p>
          <w:p w14:paraId="6D3F2A52">
            <w:pPr>
              <w:spacing w:line="360" w:lineRule="auto"/>
              <w:rPr>
                <w:sz w:val="24"/>
              </w:rPr>
            </w:pPr>
            <w:r>
              <w:rPr>
                <w:rFonts w:hint="eastAsia"/>
                <w:sz w:val="24"/>
              </w:rPr>
              <w:t>二</w:t>
            </w:r>
            <w:r>
              <w:rPr>
                <w:sz w:val="24"/>
              </w:rPr>
              <w:t xml:space="preserve">. </w:t>
            </w:r>
            <w:r>
              <w:rPr>
                <w:rFonts w:hint="eastAsia"/>
                <w:sz w:val="24"/>
              </w:rPr>
              <w:t>讲授</w:t>
            </w:r>
          </w:p>
          <w:p w14:paraId="6B6936A4">
            <w:pPr>
              <w:spacing w:line="360" w:lineRule="auto"/>
              <w:rPr>
                <w:sz w:val="24"/>
              </w:rPr>
            </w:pPr>
            <w:r>
              <w:rPr>
                <w:sz w:val="24"/>
              </w:rPr>
              <w:t xml:space="preserve">1. </w:t>
            </w:r>
            <w:r>
              <w:rPr>
                <w:rFonts w:hint="eastAsia"/>
                <w:sz w:val="24"/>
              </w:rPr>
              <w:t>热平衡项</w:t>
            </w:r>
          </w:p>
          <w:p w14:paraId="7399ED59">
            <w:pPr>
              <w:spacing w:line="360" w:lineRule="auto"/>
              <w:rPr>
                <w:sz w:val="24"/>
              </w:rPr>
            </w:pPr>
            <w:r>
              <w:rPr>
                <w:rFonts w:hint="eastAsia"/>
                <w:sz w:val="24"/>
              </w:rPr>
              <w:t>热平衡项，从不同的角度考虑会有不同的规定。若考虑到其安全性和实用性，则规定使温度降低的条件或因素为负，使温度升高的为正。在化工热力学方面，一般会将吸热定为正，放热定为负。在热平衡过程中，主要有三种热量变化形式：热生成、热累积和热移除。</w:t>
            </w:r>
          </w:p>
          <w:p w14:paraId="4313BCAD">
            <w:pPr>
              <w:spacing w:line="360" w:lineRule="auto"/>
            </w:pPr>
            <w:r>
              <w:rPr>
                <w:rFonts w:hint="eastAsia"/>
                <w:sz w:val="24"/>
              </w:rPr>
              <w:t>①热生成：</w:t>
            </w:r>
            <w:r>
              <mc:AlternateContent>
                <mc:Choice Requires="wps">
                  <w:drawing>
                    <wp:inline distT="0" distB="0" distL="0" distR="0">
                      <wp:extent cx="1272540" cy="281940"/>
                      <wp:effectExtent l="0" t="0" r="0" b="0"/>
                      <wp:docPr id="9" name="文本框 8"/>
                      <wp:cNvGraphicFramePr/>
                      <a:graphic xmlns:a="http://schemas.openxmlformats.org/drawingml/2006/main">
                        <a:graphicData uri="http://schemas.microsoft.com/office/word/2010/wordprocessingShape">
                          <wps:wsp>
                            <wps:cNvSpPr txBox="1"/>
                            <wps:spPr>
                              <a:xfrm>
                                <a:off x="0" y="0"/>
                                <a:ext cx="1272988" cy="282388"/>
                              </a:xfrm>
                              <a:prstGeom prst="rect">
                                <a:avLst/>
                              </a:prstGeom>
                              <a:noFill/>
                            </wps:spPr>
                            <wps:txbx>
                              <w:txbxContent>
                                <w:p w14:paraId="65EDC221">
                                  <w:pPr>
                                    <w:textAlignment w:val="baseline"/>
                                    <w:rPr>
                                      <w:rFonts w:hint="eastAsia" w:ascii="Cambria Math" w:hAnsi="+mn-cs" w:eastAsiaTheme="minorEastAsia" w:cstheme="minorBidi"/>
                                      <w:i/>
                                      <w:iCs/>
                                      <w:color w:val="000000"/>
                                      <w:kern w:val="24"/>
                                      <w:sz w:val="13"/>
                                      <w:szCs w:val="13"/>
                                    </w:rPr>
                                  </w:pPr>
                                  <m:oMathPara>
                                    <m:oMath>
                                      <m:sSub>
                                        <m:sSubPr>
                                          <m:ctrlPr>
                                            <w:rPr>
                                              <w:rFonts w:ascii="Cambria Math" w:hAnsi="Cambria Math" w:eastAsiaTheme="minorEastAsia" w:cstheme="minorBidi"/>
                                              <w:i/>
                                              <w:iCs/>
                                              <w:color w:val="000000"/>
                                              <w:kern w:val="24"/>
                                              <w:sz w:val="13"/>
                                              <w:szCs w:val="13"/>
                                            </w:rPr>
                                          </m:ctrlPr>
                                        </m:sSubPr>
                                        <m:e>
                                          <m:r>
                                            <m:rPr/>
                                            <w:rPr>
                                              <w:rFonts w:ascii="Cambria Math" w:hAnsi="Cambria Math" w:eastAsiaTheme="minorEastAsia" w:cstheme="minorBidi"/>
                                              <w:color w:val="000000"/>
                                              <w:kern w:val="24"/>
                                              <w:sz w:val="13"/>
                                              <w:szCs w:val="13"/>
                                            </w:rPr>
                                            <m:t>Q</m:t>
                                          </m:r>
                                          <m:ctrlPr>
                                            <w:rPr>
                                              <w:rFonts w:ascii="Cambria Math" w:hAnsi="Cambria Math" w:eastAsiaTheme="minorEastAsia" w:cstheme="minorBidi"/>
                                              <w:i/>
                                              <w:iCs/>
                                              <w:color w:val="000000"/>
                                              <w:kern w:val="24"/>
                                              <w:sz w:val="13"/>
                                              <w:szCs w:val="13"/>
                                            </w:rPr>
                                          </m:ctrlPr>
                                        </m:e>
                                        <m:sub>
                                          <m:r>
                                            <m:rPr/>
                                            <w:rPr>
                                              <w:rFonts w:ascii="Cambria Math" w:hAnsi="Cambria Math" w:eastAsiaTheme="minorEastAsia" w:cstheme="minorBidi"/>
                                              <w:color w:val="000000"/>
                                              <w:kern w:val="24"/>
                                              <w:sz w:val="13"/>
                                              <w:szCs w:val="13"/>
                                            </w:rPr>
                                            <m:t>rx</m:t>
                                          </m:r>
                                          <m:ctrlPr>
                                            <w:rPr>
                                              <w:rFonts w:ascii="Cambria Math" w:hAnsi="Cambria Math" w:eastAsiaTheme="minorEastAsia" w:cstheme="minorBidi"/>
                                              <w:i/>
                                              <w:iCs/>
                                              <w:color w:val="000000"/>
                                              <w:kern w:val="24"/>
                                              <w:sz w:val="13"/>
                                              <w:szCs w:val="13"/>
                                            </w:rPr>
                                          </m:ctrlPr>
                                        </m:sub>
                                      </m:sSub>
                                      <m:r>
                                        <m:rPr/>
                                        <w:rPr>
                                          <w:rFonts w:ascii="Cambria Math" w:hAnsi="Cambria Math" w:eastAsiaTheme="minorEastAsia" w:cstheme="minorBidi"/>
                                          <w:color w:val="000000"/>
                                          <w:kern w:val="24"/>
                                          <w:sz w:val="13"/>
                                          <w:szCs w:val="13"/>
                                        </w:rPr>
                                        <m:t>=k</m:t>
                                      </m:r>
                                      <m:sSubSup>
                                        <m:sSubSupPr>
                                          <m:ctrlPr>
                                            <w:rPr>
                                              <w:rFonts w:ascii="Cambria Math" w:hAnsi="Cambria Math" w:eastAsiaTheme="minorEastAsia" w:cstheme="minorBidi"/>
                                              <w:i/>
                                              <w:iCs/>
                                              <w:color w:val="000000"/>
                                              <w:kern w:val="24"/>
                                              <w:sz w:val="13"/>
                                              <w:szCs w:val="13"/>
                                            </w:rPr>
                                          </m:ctrlPr>
                                        </m:sSubSupPr>
                                        <m:e>
                                          <m:r>
                                            <m:rPr/>
                                            <w:rPr>
                                              <w:rFonts w:ascii="Cambria Math" w:hAnsi="Cambria Math" w:eastAsiaTheme="minorEastAsia" w:cstheme="minorBidi"/>
                                              <w:color w:val="000000"/>
                                              <w:kern w:val="24"/>
                                              <w:sz w:val="13"/>
                                              <w:szCs w:val="13"/>
                                            </w:rPr>
                                            <m:t>c</m:t>
                                          </m:r>
                                          <m:ctrlPr>
                                            <w:rPr>
                                              <w:rFonts w:ascii="Cambria Math" w:hAnsi="Cambria Math" w:eastAsiaTheme="minorEastAsia" w:cstheme="minorBidi"/>
                                              <w:i/>
                                              <w:iCs/>
                                              <w:color w:val="000000"/>
                                              <w:kern w:val="24"/>
                                              <w:sz w:val="13"/>
                                              <w:szCs w:val="13"/>
                                            </w:rPr>
                                          </m:ctrlPr>
                                        </m:e>
                                        <m:sub>
                                          <m:r>
                                            <m:rPr/>
                                            <w:rPr>
                                              <w:rFonts w:ascii="Cambria Math" w:hAnsi="Cambria Math" w:eastAsiaTheme="minorEastAsia" w:cstheme="minorBidi"/>
                                              <w:color w:val="000000"/>
                                              <w:kern w:val="24"/>
                                              <w:sz w:val="13"/>
                                              <w:szCs w:val="13"/>
                                            </w:rPr>
                                            <m:t>A0</m:t>
                                          </m:r>
                                          <m:ctrlPr>
                                            <w:rPr>
                                              <w:rFonts w:ascii="Cambria Math" w:hAnsi="Cambria Math" w:eastAsiaTheme="minorEastAsia" w:cstheme="minorBidi"/>
                                              <w:i/>
                                              <w:iCs/>
                                              <w:color w:val="000000"/>
                                              <w:kern w:val="24"/>
                                              <w:sz w:val="13"/>
                                              <w:szCs w:val="13"/>
                                            </w:rPr>
                                          </m:ctrlPr>
                                        </m:sub>
                                        <m:sup>
                                          <m:r>
                                            <m:rPr/>
                                            <w:rPr>
                                              <w:rFonts w:ascii="Cambria Math" w:hAnsi="Cambria Math" w:eastAsiaTheme="minorEastAsia" w:cstheme="minorBidi"/>
                                              <w:color w:val="000000"/>
                                              <w:kern w:val="24"/>
                                              <w:sz w:val="13"/>
                                              <w:szCs w:val="13"/>
                                            </w:rPr>
                                            <m:t>α</m:t>
                                          </m:r>
                                          <m:ctrlPr>
                                            <w:rPr>
                                              <w:rFonts w:ascii="Cambria Math" w:hAnsi="Cambria Math" w:eastAsiaTheme="minorEastAsia" w:cstheme="minorBidi"/>
                                              <w:i/>
                                              <w:iCs/>
                                              <w:color w:val="000000"/>
                                              <w:kern w:val="24"/>
                                              <w:sz w:val="13"/>
                                              <w:szCs w:val="13"/>
                                            </w:rPr>
                                          </m:ctrlPr>
                                        </m:sup>
                                      </m:sSubSup>
                                      <m:r>
                                        <m:rPr/>
                                        <w:rPr>
                                          <w:rFonts w:ascii="Cambria Math" w:hAnsi="Cambria Math" w:eastAsiaTheme="minorEastAsia" w:cstheme="minorBidi"/>
                                          <w:color w:val="000000"/>
                                          <w:kern w:val="24"/>
                                          <w:sz w:val="13"/>
                                          <w:szCs w:val="13"/>
                                        </w:rPr>
                                        <m:t>(1−</m:t>
                                      </m:r>
                                      <m:sSub>
                                        <m:sSubPr>
                                          <m:ctrlPr>
                                            <w:rPr>
                                              <w:rFonts w:ascii="Cambria Math" w:hAnsi="Cambria Math" w:eastAsiaTheme="minorEastAsia" w:cstheme="minorBidi"/>
                                              <w:i/>
                                              <w:iCs/>
                                              <w:color w:val="000000"/>
                                              <w:kern w:val="24"/>
                                              <w:sz w:val="13"/>
                                              <w:szCs w:val="13"/>
                                            </w:rPr>
                                          </m:ctrlPr>
                                        </m:sSubPr>
                                        <m:e>
                                          <m:r>
                                            <m:rPr/>
                                            <w:rPr>
                                              <w:rFonts w:ascii="Cambria Math" w:hAnsi="Cambria Math" w:eastAsiaTheme="minorEastAsia" w:cstheme="minorBidi"/>
                                              <w:color w:val="000000"/>
                                              <w:kern w:val="24"/>
                                              <w:sz w:val="13"/>
                                              <w:szCs w:val="13"/>
                                            </w:rPr>
                                            <m:t>X</m:t>
                                          </m:r>
                                          <m:ctrlPr>
                                            <w:rPr>
                                              <w:rFonts w:ascii="Cambria Math" w:hAnsi="Cambria Math" w:eastAsiaTheme="minorEastAsia" w:cstheme="minorBidi"/>
                                              <w:i/>
                                              <w:iCs/>
                                              <w:color w:val="000000"/>
                                              <w:kern w:val="24"/>
                                              <w:sz w:val="13"/>
                                              <w:szCs w:val="13"/>
                                            </w:rPr>
                                          </m:ctrlPr>
                                        </m:e>
                                        <m:sub>
                                          <m:r>
                                            <m:rPr/>
                                            <w:rPr>
                                              <w:rFonts w:ascii="Cambria Math" w:hAnsi="Cambria Math" w:eastAsiaTheme="minorEastAsia" w:cstheme="minorBidi"/>
                                              <w:color w:val="000000"/>
                                              <w:kern w:val="24"/>
                                              <w:sz w:val="13"/>
                                              <w:szCs w:val="13"/>
                                            </w:rPr>
                                            <m:t>A</m:t>
                                          </m:r>
                                          <m:ctrlPr>
                                            <w:rPr>
                                              <w:rFonts w:ascii="Cambria Math" w:hAnsi="Cambria Math" w:eastAsiaTheme="minorEastAsia" w:cstheme="minorBidi"/>
                                              <w:i/>
                                              <w:iCs/>
                                              <w:color w:val="000000"/>
                                              <w:kern w:val="24"/>
                                              <w:sz w:val="13"/>
                                              <w:szCs w:val="13"/>
                                            </w:rPr>
                                          </m:ctrlPr>
                                        </m:sub>
                                      </m:sSub>
                                      <m:sSup>
                                        <m:sSupPr>
                                          <m:ctrlPr>
                                            <w:rPr>
                                              <w:rFonts w:ascii="Cambria Math" w:hAnsi="Cambria Math" w:eastAsiaTheme="minorEastAsia" w:cstheme="minorBidi"/>
                                              <w:i/>
                                              <w:iCs/>
                                              <w:color w:val="000000"/>
                                              <w:kern w:val="24"/>
                                              <w:sz w:val="13"/>
                                              <w:szCs w:val="13"/>
                                            </w:rPr>
                                          </m:ctrlPr>
                                        </m:sSupPr>
                                        <m:e>
                                          <m:r>
                                            <m:rPr/>
                                            <w:rPr>
                                              <w:rFonts w:ascii="Cambria Math" w:hAnsi="Cambria Math" w:eastAsiaTheme="minorEastAsia" w:cstheme="minorBidi"/>
                                              <w:color w:val="000000"/>
                                              <w:kern w:val="24"/>
                                              <w:sz w:val="13"/>
                                              <w:szCs w:val="13"/>
                                            </w:rPr>
                                            <m:t>)</m:t>
                                          </m:r>
                                          <m:ctrlPr>
                                            <w:rPr>
                                              <w:rFonts w:ascii="Cambria Math" w:hAnsi="Cambria Math" w:eastAsiaTheme="minorEastAsia" w:cstheme="minorBidi"/>
                                              <w:i/>
                                              <w:iCs/>
                                              <w:color w:val="000000"/>
                                              <w:kern w:val="24"/>
                                              <w:sz w:val="13"/>
                                              <w:szCs w:val="13"/>
                                            </w:rPr>
                                          </m:ctrlPr>
                                        </m:e>
                                        <m:sup>
                                          <m:r>
                                            <m:rPr/>
                                            <w:rPr>
                                              <w:rFonts w:ascii="Cambria Math" w:hAnsi="Cambria Math" w:eastAsiaTheme="minorEastAsia" w:cstheme="minorBidi"/>
                                              <w:color w:val="000000"/>
                                              <w:kern w:val="24"/>
                                              <w:sz w:val="13"/>
                                              <w:szCs w:val="13"/>
                                            </w:rPr>
                                            <m:t>α</m:t>
                                          </m:r>
                                          <m:ctrlPr>
                                            <w:rPr>
                                              <w:rFonts w:ascii="Cambria Math" w:hAnsi="Cambria Math" w:eastAsiaTheme="minorEastAsia" w:cstheme="minorBidi"/>
                                              <w:i/>
                                              <w:iCs/>
                                              <w:color w:val="000000"/>
                                              <w:kern w:val="24"/>
                                              <w:sz w:val="13"/>
                                              <w:szCs w:val="13"/>
                                            </w:rPr>
                                          </m:ctrlPr>
                                        </m:sup>
                                      </m:sSup>
                                      <m:r>
                                        <m:rPr/>
                                        <w:rPr>
                                          <w:rFonts w:ascii="Cambria Math" w:hAnsi="Cambria Math" w:eastAsiaTheme="minorEastAsia" w:cstheme="minorBidi"/>
                                          <w:color w:val="000000"/>
                                          <w:kern w:val="24"/>
                                          <w:sz w:val="13"/>
                                          <w:szCs w:val="13"/>
                                        </w:rPr>
                                        <m:t>V</m:t>
                                      </m:r>
                                      <m:sSub>
                                        <m:sSubPr>
                                          <m:ctrlPr>
                                            <w:rPr>
                                              <w:rFonts w:ascii="Cambria Math" w:hAnsi="Cambria Math" w:eastAsiaTheme="minorEastAsia" w:cstheme="minorBidi"/>
                                              <w:i/>
                                              <w:iCs/>
                                              <w:color w:val="000000"/>
                                              <w:kern w:val="24"/>
                                              <w:sz w:val="13"/>
                                              <w:szCs w:val="13"/>
                                            </w:rPr>
                                          </m:ctrlPr>
                                        </m:sSubPr>
                                        <m:e>
                                          <m:r>
                                            <m:rPr/>
                                            <w:rPr>
                                              <w:rFonts w:ascii="Cambria Math" w:hAnsi="Cambria Math" w:eastAsia="Cambria Math" w:cstheme="minorBidi"/>
                                              <w:color w:val="000000"/>
                                              <w:kern w:val="24"/>
                                              <w:sz w:val="13"/>
                                              <w:szCs w:val="13"/>
                                            </w:rPr>
                                            <m:t>∆</m:t>
                                          </m:r>
                                          <m:ctrlPr>
                                            <w:rPr>
                                              <w:rFonts w:ascii="Cambria Math" w:hAnsi="Cambria Math" w:eastAsiaTheme="minorEastAsia" w:cstheme="minorBidi"/>
                                              <w:i/>
                                              <w:iCs/>
                                              <w:color w:val="000000"/>
                                              <w:kern w:val="24"/>
                                              <w:sz w:val="13"/>
                                              <w:szCs w:val="13"/>
                                            </w:rPr>
                                          </m:ctrlPr>
                                        </m:e>
                                        <m:sub>
                                          <m:r>
                                            <m:rPr/>
                                            <w:rPr>
                                              <w:rFonts w:ascii="Cambria Math" w:hAnsi="Cambria Math" w:eastAsiaTheme="minorEastAsia" w:cstheme="minorBidi"/>
                                              <w:color w:val="000000"/>
                                              <w:kern w:val="24"/>
                                              <w:sz w:val="13"/>
                                              <w:szCs w:val="13"/>
                                            </w:rPr>
                                            <m:t>r</m:t>
                                          </m:r>
                                          <m:ctrlPr>
                                            <w:rPr>
                                              <w:rFonts w:ascii="Cambria Math" w:hAnsi="Cambria Math" w:eastAsiaTheme="minorEastAsia" w:cstheme="minorBidi"/>
                                              <w:i/>
                                              <w:iCs/>
                                              <w:color w:val="000000"/>
                                              <w:kern w:val="24"/>
                                              <w:sz w:val="13"/>
                                              <w:szCs w:val="13"/>
                                            </w:rPr>
                                          </m:ctrlPr>
                                        </m:sub>
                                      </m:sSub>
                                      <m:sSub>
                                        <m:sSubPr>
                                          <m:ctrlPr>
                                            <w:rPr>
                                              <w:rFonts w:ascii="Cambria Math" w:hAnsi="Cambria Math" w:eastAsiaTheme="minorEastAsia" w:cstheme="minorBidi"/>
                                              <w:i/>
                                              <w:iCs/>
                                              <w:color w:val="000000"/>
                                              <w:kern w:val="24"/>
                                              <w:sz w:val="13"/>
                                              <w:szCs w:val="13"/>
                                            </w:rPr>
                                          </m:ctrlPr>
                                        </m:sSubPr>
                                        <m:e>
                                          <m:r>
                                            <m:rPr/>
                                            <w:rPr>
                                              <w:rFonts w:ascii="Cambria Math" w:hAnsi="Cambria Math" w:eastAsiaTheme="minorEastAsia" w:cstheme="minorBidi"/>
                                              <w:color w:val="000000"/>
                                              <w:kern w:val="24"/>
                                              <w:sz w:val="13"/>
                                              <w:szCs w:val="13"/>
                                            </w:rPr>
                                            <m:t>H</m:t>
                                          </m:r>
                                          <m:ctrlPr>
                                            <w:rPr>
                                              <w:rFonts w:ascii="Cambria Math" w:hAnsi="Cambria Math" w:eastAsiaTheme="minorEastAsia" w:cstheme="minorBidi"/>
                                              <w:i/>
                                              <w:iCs/>
                                              <w:color w:val="000000"/>
                                              <w:kern w:val="24"/>
                                              <w:sz w:val="13"/>
                                              <w:szCs w:val="13"/>
                                            </w:rPr>
                                          </m:ctrlPr>
                                        </m:e>
                                        <m:sub>
                                          <m:r>
                                            <m:rPr/>
                                            <w:rPr>
                                              <w:rFonts w:ascii="Cambria Math" w:hAnsi="Cambria Math" w:eastAsiaTheme="minorEastAsia" w:cstheme="minorBidi"/>
                                              <w:color w:val="000000"/>
                                              <w:kern w:val="24"/>
                                              <w:sz w:val="13"/>
                                              <w:szCs w:val="13"/>
                                            </w:rPr>
                                            <m:t>m</m:t>
                                          </m:r>
                                          <m:ctrlPr>
                                            <w:rPr>
                                              <w:rFonts w:ascii="Cambria Math" w:hAnsi="Cambria Math" w:eastAsiaTheme="minorEastAsia" w:cstheme="minorBidi"/>
                                              <w:i/>
                                              <w:iCs/>
                                              <w:color w:val="000000"/>
                                              <w:kern w:val="24"/>
                                              <w:sz w:val="13"/>
                                              <w:szCs w:val="13"/>
                                            </w:rPr>
                                          </m:ctrlPr>
                                        </m:sub>
                                      </m:sSub>
                                    </m:oMath>
                                  </m:oMathPara>
                                </w:p>
                              </w:txbxContent>
                            </wps:txbx>
                            <wps:bodyPr wrap="square" lIns="0" tIns="0" rIns="0" bIns="0" rtlCol="0">
                              <a:spAutoFit/>
                            </wps:bodyPr>
                          </wps:wsp>
                        </a:graphicData>
                      </a:graphic>
                    </wp:inline>
                  </w:drawing>
                </mc:Choice>
                <mc:Fallback>
                  <w:pict>
                    <v:shape id="文本框 8" o:spid="_x0000_s1026" o:spt="202" type="#_x0000_t202" style="height:22.2pt;width:100.2pt;" filled="f" stroked="f" coordsize="21600,21600" o:gfxdata="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Q1BwsdIAAAAEAQAADwAAAAAAAAABACAAAAAiAAAAZHJzL2Rvd25yZXYueG1s&#10;UEsBAhQAFAAAAAgAh07iQM1h1bDFAQAAgQMAAA4AAAAAAAAAAQAgAAAAIQEAAGRycy9lMm9Eb2Mu&#10;eG1sUEsFBgAAAAAGAAYAWQEAAFgFAAAAAA==&#10;">
                      <v:fill on="f" focussize="0,0"/>
                      <v:stroke on="f"/>
                      <v:imagedata o:title=""/>
                      <o:lock v:ext="edit" aspectratio="f"/>
                      <v:textbox inset="0mm,0mm,0mm,0mm" style="mso-fit-shape-to-text:t;">
                        <w:txbxContent>
                          <w:p w14:paraId="65EDC221">
                            <w:pPr>
                              <w:textAlignment w:val="baseline"/>
                              <w:rPr>
                                <w:rFonts w:hint="eastAsia" w:ascii="Cambria Math" w:hAnsi="+mn-cs" w:eastAsiaTheme="minorEastAsia" w:cstheme="minorBidi"/>
                                <w:i/>
                                <w:iCs/>
                                <w:color w:val="000000"/>
                                <w:kern w:val="24"/>
                                <w:sz w:val="13"/>
                                <w:szCs w:val="13"/>
                              </w:rPr>
                            </w:pPr>
                            <m:oMathPara>
                              <m:oMath>
                                <m:sSub>
                                  <m:sSubPr>
                                    <m:ctrlPr>
                                      <w:rPr>
                                        <w:rFonts w:ascii="Cambria Math" w:hAnsi="Cambria Math" w:eastAsiaTheme="minorEastAsia" w:cstheme="minorBidi"/>
                                        <w:i/>
                                        <w:iCs/>
                                        <w:color w:val="000000"/>
                                        <w:kern w:val="24"/>
                                        <w:sz w:val="13"/>
                                        <w:szCs w:val="13"/>
                                      </w:rPr>
                                    </m:ctrlPr>
                                  </m:sSubPr>
                                  <m:e>
                                    <m:r>
                                      <m:rPr/>
                                      <w:rPr>
                                        <w:rFonts w:ascii="Cambria Math" w:hAnsi="Cambria Math" w:eastAsiaTheme="minorEastAsia" w:cstheme="minorBidi"/>
                                        <w:color w:val="000000"/>
                                        <w:kern w:val="24"/>
                                        <w:sz w:val="13"/>
                                        <w:szCs w:val="13"/>
                                      </w:rPr>
                                      <m:t>Q</m:t>
                                    </m:r>
                                    <m:ctrlPr>
                                      <w:rPr>
                                        <w:rFonts w:ascii="Cambria Math" w:hAnsi="Cambria Math" w:eastAsiaTheme="minorEastAsia" w:cstheme="minorBidi"/>
                                        <w:i/>
                                        <w:iCs/>
                                        <w:color w:val="000000"/>
                                        <w:kern w:val="24"/>
                                        <w:sz w:val="13"/>
                                        <w:szCs w:val="13"/>
                                      </w:rPr>
                                    </m:ctrlPr>
                                  </m:e>
                                  <m:sub>
                                    <m:r>
                                      <m:rPr/>
                                      <w:rPr>
                                        <w:rFonts w:ascii="Cambria Math" w:hAnsi="Cambria Math" w:eastAsiaTheme="minorEastAsia" w:cstheme="minorBidi"/>
                                        <w:color w:val="000000"/>
                                        <w:kern w:val="24"/>
                                        <w:sz w:val="13"/>
                                        <w:szCs w:val="13"/>
                                      </w:rPr>
                                      <m:t>rx</m:t>
                                    </m:r>
                                    <m:ctrlPr>
                                      <w:rPr>
                                        <w:rFonts w:ascii="Cambria Math" w:hAnsi="Cambria Math" w:eastAsiaTheme="minorEastAsia" w:cstheme="minorBidi"/>
                                        <w:i/>
                                        <w:iCs/>
                                        <w:color w:val="000000"/>
                                        <w:kern w:val="24"/>
                                        <w:sz w:val="13"/>
                                        <w:szCs w:val="13"/>
                                      </w:rPr>
                                    </m:ctrlPr>
                                  </m:sub>
                                </m:sSub>
                                <m:r>
                                  <m:rPr/>
                                  <w:rPr>
                                    <w:rFonts w:ascii="Cambria Math" w:hAnsi="Cambria Math" w:eastAsiaTheme="minorEastAsia" w:cstheme="minorBidi"/>
                                    <w:color w:val="000000"/>
                                    <w:kern w:val="24"/>
                                    <w:sz w:val="13"/>
                                    <w:szCs w:val="13"/>
                                  </w:rPr>
                                  <m:t>=k</m:t>
                                </m:r>
                                <m:sSubSup>
                                  <m:sSubSupPr>
                                    <m:ctrlPr>
                                      <w:rPr>
                                        <w:rFonts w:ascii="Cambria Math" w:hAnsi="Cambria Math" w:eastAsiaTheme="minorEastAsia" w:cstheme="minorBidi"/>
                                        <w:i/>
                                        <w:iCs/>
                                        <w:color w:val="000000"/>
                                        <w:kern w:val="24"/>
                                        <w:sz w:val="13"/>
                                        <w:szCs w:val="13"/>
                                      </w:rPr>
                                    </m:ctrlPr>
                                  </m:sSubSupPr>
                                  <m:e>
                                    <m:r>
                                      <m:rPr/>
                                      <w:rPr>
                                        <w:rFonts w:ascii="Cambria Math" w:hAnsi="Cambria Math" w:eastAsiaTheme="minorEastAsia" w:cstheme="minorBidi"/>
                                        <w:color w:val="000000"/>
                                        <w:kern w:val="24"/>
                                        <w:sz w:val="13"/>
                                        <w:szCs w:val="13"/>
                                      </w:rPr>
                                      <m:t>c</m:t>
                                    </m:r>
                                    <m:ctrlPr>
                                      <w:rPr>
                                        <w:rFonts w:ascii="Cambria Math" w:hAnsi="Cambria Math" w:eastAsiaTheme="minorEastAsia" w:cstheme="minorBidi"/>
                                        <w:i/>
                                        <w:iCs/>
                                        <w:color w:val="000000"/>
                                        <w:kern w:val="24"/>
                                        <w:sz w:val="13"/>
                                        <w:szCs w:val="13"/>
                                      </w:rPr>
                                    </m:ctrlPr>
                                  </m:e>
                                  <m:sub>
                                    <m:r>
                                      <m:rPr/>
                                      <w:rPr>
                                        <w:rFonts w:ascii="Cambria Math" w:hAnsi="Cambria Math" w:eastAsiaTheme="minorEastAsia" w:cstheme="minorBidi"/>
                                        <w:color w:val="000000"/>
                                        <w:kern w:val="24"/>
                                        <w:sz w:val="13"/>
                                        <w:szCs w:val="13"/>
                                      </w:rPr>
                                      <m:t>A0</m:t>
                                    </m:r>
                                    <m:ctrlPr>
                                      <w:rPr>
                                        <w:rFonts w:ascii="Cambria Math" w:hAnsi="Cambria Math" w:eastAsiaTheme="minorEastAsia" w:cstheme="minorBidi"/>
                                        <w:i/>
                                        <w:iCs/>
                                        <w:color w:val="000000"/>
                                        <w:kern w:val="24"/>
                                        <w:sz w:val="13"/>
                                        <w:szCs w:val="13"/>
                                      </w:rPr>
                                    </m:ctrlPr>
                                  </m:sub>
                                  <m:sup>
                                    <m:r>
                                      <m:rPr/>
                                      <w:rPr>
                                        <w:rFonts w:ascii="Cambria Math" w:hAnsi="Cambria Math" w:eastAsiaTheme="minorEastAsia" w:cstheme="minorBidi"/>
                                        <w:color w:val="000000"/>
                                        <w:kern w:val="24"/>
                                        <w:sz w:val="13"/>
                                        <w:szCs w:val="13"/>
                                      </w:rPr>
                                      <m:t>α</m:t>
                                    </m:r>
                                    <m:ctrlPr>
                                      <w:rPr>
                                        <w:rFonts w:ascii="Cambria Math" w:hAnsi="Cambria Math" w:eastAsiaTheme="minorEastAsia" w:cstheme="minorBidi"/>
                                        <w:i/>
                                        <w:iCs/>
                                        <w:color w:val="000000"/>
                                        <w:kern w:val="24"/>
                                        <w:sz w:val="13"/>
                                        <w:szCs w:val="13"/>
                                      </w:rPr>
                                    </m:ctrlPr>
                                  </m:sup>
                                </m:sSubSup>
                                <m:r>
                                  <m:rPr/>
                                  <w:rPr>
                                    <w:rFonts w:ascii="Cambria Math" w:hAnsi="Cambria Math" w:eastAsiaTheme="minorEastAsia" w:cstheme="minorBidi"/>
                                    <w:color w:val="000000"/>
                                    <w:kern w:val="24"/>
                                    <w:sz w:val="13"/>
                                    <w:szCs w:val="13"/>
                                  </w:rPr>
                                  <m:t>(1−</m:t>
                                </m:r>
                                <m:sSub>
                                  <m:sSubPr>
                                    <m:ctrlPr>
                                      <w:rPr>
                                        <w:rFonts w:ascii="Cambria Math" w:hAnsi="Cambria Math" w:eastAsiaTheme="minorEastAsia" w:cstheme="minorBidi"/>
                                        <w:i/>
                                        <w:iCs/>
                                        <w:color w:val="000000"/>
                                        <w:kern w:val="24"/>
                                        <w:sz w:val="13"/>
                                        <w:szCs w:val="13"/>
                                      </w:rPr>
                                    </m:ctrlPr>
                                  </m:sSubPr>
                                  <m:e>
                                    <m:r>
                                      <m:rPr/>
                                      <w:rPr>
                                        <w:rFonts w:ascii="Cambria Math" w:hAnsi="Cambria Math" w:eastAsiaTheme="minorEastAsia" w:cstheme="minorBidi"/>
                                        <w:color w:val="000000"/>
                                        <w:kern w:val="24"/>
                                        <w:sz w:val="13"/>
                                        <w:szCs w:val="13"/>
                                      </w:rPr>
                                      <m:t>X</m:t>
                                    </m:r>
                                    <m:ctrlPr>
                                      <w:rPr>
                                        <w:rFonts w:ascii="Cambria Math" w:hAnsi="Cambria Math" w:eastAsiaTheme="minorEastAsia" w:cstheme="minorBidi"/>
                                        <w:i/>
                                        <w:iCs/>
                                        <w:color w:val="000000"/>
                                        <w:kern w:val="24"/>
                                        <w:sz w:val="13"/>
                                        <w:szCs w:val="13"/>
                                      </w:rPr>
                                    </m:ctrlPr>
                                  </m:e>
                                  <m:sub>
                                    <m:r>
                                      <m:rPr/>
                                      <w:rPr>
                                        <w:rFonts w:ascii="Cambria Math" w:hAnsi="Cambria Math" w:eastAsiaTheme="minorEastAsia" w:cstheme="minorBidi"/>
                                        <w:color w:val="000000"/>
                                        <w:kern w:val="24"/>
                                        <w:sz w:val="13"/>
                                        <w:szCs w:val="13"/>
                                      </w:rPr>
                                      <m:t>A</m:t>
                                    </m:r>
                                    <m:ctrlPr>
                                      <w:rPr>
                                        <w:rFonts w:ascii="Cambria Math" w:hAnsi="Cambria Math" w:eastAsiaTheme="minorEastAsia" w:cstheme="minorBidi"/>
                                        <w:i/>
                                        <w:iCs/>
                                        <w:color w:val="000000"/>
                                        <w:kern w:val="24"/>
                                        <w:sz w:val="13"/>
                                        <w:szCs w:val="13"/>
                                      </w:rPr>
                                    </m:ctrlPr>
                                  </m:sub>
                                </m:sSub>
                                <m:sSup>
                                  <m:sSupPr>
                                    <m:ctrlPr>
                                      <w:rPr>
                                        <w:rFonts w:ascii="Cambria Math" w:hAnsi="Cambria Math" w:eastAsiaTheme="minorEastAsia" w:cstheme="minorBidi"/>
                                        <w:i/>
                                        <w:iCs/>
                                        <w:color w:val="000000"/>
                                        <w:kern w:val="24"/>
                                        <w:sz w:val="13"/>
                                        <w:szCs w:val="13"/>
                                      </w:rPr>
                                    </m:ctrlPr>
                                  </m:sSupPr>
                                  <m:e>
                                    <m:r>
                                      <m:rPr/>
                                      <w:rPr>
                                        <w:rFonts w:ascii="Cambria Math" w:hAnsi="Cambria Math" w:eastAsiaTheme="minorEastAsia" w:cstheme="minorBidi"/>
                                        <w:color w:val="000000"/>
                                        <w:kern w:val="24"/>
                                        <w:sz w:val="13"/>
                                        <w:szCs w:val="13"/>
                                      </w:rPr>
                                      <m:t>)</m:t>
                                    </m:r>
                                    <m:ctrlPr>
                                      <w:rPr>
                                        <w:rFonts w:ascii="Cambria Math" w:hAnsi="Cambria Math" w:eastAsiaTheme="minorEastAsia" w:cstheme="minorBidi"/>
                                        <w:i/>
                                        <w:iCs/>
                                        <w:color w:val="000000"/>
                                        <w:kern w:val="24"/>
                                        <w:sz w:val="13"/>
                                        <w:szCs w:val="13"/>
                                      </w:rPr>
                                    </m:ctrlPr>
                                  </m:e>
                                  <m:sup>
                                    <m:r>
                                      <m:rPr/>
                                      <w:rPr>
                                        <w:rFonts w:ascii="Cambria Math" w:hAnsi="Cambria Math" w:eastAsiaTheme="minorEastAsia" w:cstheme="minorBidi"/>
                                        <w:color w:val="000000"/>
                                        <w:kern w:val="24"/>
                                        <w:sz w:val="13"/>
                                        <w:szCs w:val="13"/>
                                      </w:rPr>
                                      <m:t>α</m:t>
                                    </m:r>
                                    <m:ctrlPr>
                                      <w:rPr>
                                        <w:rFonts w:ascii="Cambria Math" w:hAnsi="Cambria Math" w:eastAsiaTheme="minorEastAsia" w:cstheme="minorBidi"/>
                                        <w:i/>
                                        <w:iCs/>
                                        <w:color w:val="000000"/>
                                        <w:kern w:val="24"/>
                                        <w:sz w:val="13"/>
                                        <w:szCs w:val="13"/>
                                      </w:rPr>
                                    </m:ctrlPr>
                                  </m:sup>
                                </m:sSup>
                                <m:r>
                                  <m:rPr/>
                                  <w:rPr>
                                    <w:rFonts w:ascii="Cambria Math" w:hAnsi="Cambria Math" w:eastAsiaTheme="minorEastAsia" w:cstheme="minorBidi"/>
                                    <w:color w:val="000000"/>
                                    <w:kern w:val="24"/>
                                    <w:sz w:val="13"/>
                                    <w:szCs w:val="13"/>
                                  </w:rPr>
                                  <m:t>V</m:t>
                                </m:r>
                                <m:sSub>
                                  <m:sSubPr>
                                    <m:ctrlPr>
                                      <w:rPr>
                                        <w:rFonts w:ascii="Cambria Math" w:hAnsi="Cambria Math" w:eastAsiaTheme="minorEastAsia" w:cstheme="minorBidi"/>
                                        <w:i/>
                                        <w:iCs/>
                                        <w:color w:val="000000"/>
                                        <w:kern w:val="24"/>
                                        <w:sz w:val="13"/>
                                        <w:szCs w:val="13"/>
                                      </w:rPr>
                                    </m:ctrlPr>
                                  </m:sSubPr>
                                  <m:e>
                                    <m:r>
                                      <m:rPr/>
                                      <w:rPr>
                                        <w:rFonts w:ascii="Cambria Math" w:hAnsi="Cambria Math" w:eastAsia="Cambria Math" w:cstheme="minorBidi"/>
                                        <w:color w:val="000000"/>
                                        <w:kern w:val="24"/>
                                        <w:sz w:val="13"/>
                                        <w:szCs w:val="13"/>
                                      </w:rPr>
                                      <m:t>∆</m:t>
                                    </m:r>
                                    <m:ctrlPr>
                                      <w:rPr>
                                        <w:rFonts w:ascii="Cambria Math" w:hAnsi="Cambria Math" w:eastAsiaTheme="minorEastAsia" w:cstheme="minorBidi"/>
                                        <w:i/>
                                        <w:iCs/>
                                        <w:color w:val="000000"/>
                                        <w:kern w:val="24"/>
                                        <w:sz w:val="13"/>
                                        <w:szCs w:val="13"/>
                                      </w:rPr>
                                    </m:ctrlPr>
                                  </m:e>
                                  <m:sub>
                                    <m:r>
                                      <m:rPr/>
                                      <w:rPr>
                                        <w:rFonts w:ascii="Cambria Math" w:hAnsi="Cambria Math" w:eastAsiaTheme="minorEastAsia" w:cstheme="minorBidi"/>
                                        <w:color w:val="000000"/>
                                        <w:kern w:val="24"/>
                                        <w:sz w:val="13"/>
                                        <w:szCs w:val="13"/>
                                      </w:rPr>
                                      <m:t>r</m:t>
                                    </m:r>
                                    <m:ctrlPr>
                                      <w:rPr>
                                        <w:rFonts w:ascii="Cambria Math" w:hAnsi="Cambria Math" w:eastAsiaTheme="minorEastAsia" w:cstheme="minorBidi"/>
                                        <w:i/>
                                        <w:iCs/>
                                        <w:color w:val="000000"/>
                                        <w:kern w:val="24"/>
                                        <w:sz w:val="13"/>
                                        <w:szCs w:val="13"/>
                                      </w:rPr>
                                    </m:ctrlPr>
                                  </m:sub>
                                </m:sSub>
                                <m:sSub>
                                  <m:sSubPr>
                                    <m:ctrlPr>
                                      <w:rPr>
                                        <w:rFonts w:ascii="Cambria Math" w:hAnsi="Cambria Math" w:eastAsiaTheme="minorEastAsia" w:cstheme="minorBidi"/>
                                        <w:i/>
                                        <w:iCs/>
                                        <w:color w:val="000000"/>
                                        <w:kern w:val="24"/>
                                        <w:sz w:val="13"/>
                                        <w:szCs w:val="13"/>
                                      </w:rPr>
                                    </m:ctrlPr>
                                  </m:sSubPr>
                                  <m:e>
                                    <m:r>
                                      <m:rPr/>
                                      <w:rPr>
                                        <w:rFonts w:ascii="Cambria Math" w:hAnsi="Cambria Math" w:eastAsiaTheme="minorEastAsia" w:cstheme="minorBidi"/>
                                        <w:color w:val="000000"/>
                                        <w:kern w:val="24"/>
                                        <w:sz w:val="13"/>
                                        <w:szCs w:val="13"/>
                                      </w:rPr>
                                      <m:t>H</m:t>
                                    </m:r>
                                    <m:ctrlPr>
                                      <w:rPr>
                                        <w:rFonts w:ascii="Cambria Math" w:hAnsi="Cambria Math" w:eastAsiaTheme="minorEastAsia" w:cstheme="minorBidi"/>
                                        <w:i/>
                                        <w:iCs/>
                                        <w:color w:val="000000"/>
                                        <w:kern w:val="24"/>
                                        <w:sz w:val="13"/>
                                        <w:szCs w:val="13"/>
                                      </w:rPr>
                                    </m:ctrlPr>
                                  </m:e>
                                  <m:sub>
                                    <m:r>
                                      <m:rPr/>
                                      <w:rPr>
                                        <w:rFonts w:ascii="Cambria Math" w:hAnsi="Cambria Math" w:eastAsiaTheme="minorEastAsia" w:cstheme="minorBidi"/>
                                        <w:color w:val="000000"/>
                                        <w:kern w:val="24"/>
                                        <w:sz w:val="13"/>
                                        <w:szCs w:val="13"/>
                                      </w:rPr>
                                      <m:t>m</m:t>
                                    </m:r>
                                    <m:ctrlPr>
                                      <w:rPr>
                                        <w:rFonts w:ascii="Cambria Math" w:hAnsi="Cambria Math" w:eastAsiaTheme="minorEastAsia" w:cstheme="minorBidi"/>
                                        <w:i/>
                                        <w:iCs/>
                                        <w:color w:val="000000"/>
                                        <w:kern w:val="24"/>
                                        <w:sz w:val="13"/>
                                        <w:szCs w:val="13"/>
                                      </w:rPr>
                                    </m:ctrlPr>
                                  </m:sub>
                                </m:sSub>
                              </m:oMath>
                            </m:oMathPara>
                          </w:p>
                        </w:txbxContent>
                      </v:textbox>
                      <w10:wrap type="none"/>
                      <w10:anchorlock/>
                    </v:shape>
                  </w:pict>
                </mc:Fallback>
              </mc:AlternateContent>
            </w:r>
          </w:p>
          <w:p w14:paraId="791EE16B">
            <w:pPr>
              <w:spacing w:line="360" w:lineRule="auto"/>
            </w:pPr>
            <w:r>
              <w:rPr>
                <w:rFonts w:hint="eastAsia"/>
                <w:sz w:val="24"/>
              </w:rPr>
              <w:t>②热移出：</w:t>
            </w:r>
            <w:r>
              <mc:AlternateContent>
                <mc:Choice Requires="wps">
                  <w:drawing>
                    <wp:inline distT="0" distB="0" distL="0" distR="0">
                      <wp:extent cx="949960" cy="247015"/>
                      <wp:effectExtent l="0" t="0" r="0" b="0"/>
                      <wp:docPr id="2090673545" name="文本框 8"/>
                      <wp:cNvGraphicFramePr/>
                      <a:graphic xmlns:a="http://schemas.openxmlformats.org/drawingml/2006/main">
                        <a:graphicData uri="http://schemas.microsoft.com/office/word/2010/wordprocessingShape">
                          <wps:wsp>
                            <wps:cNvSpPr txBox="1"/>
                            <wps:spPr>
                              <a:xfrm>
                                <a:off x="0" y="0"/>
                                <a:ext cx="950258" cy="247426"/>
                              </a:xfrm>
                              <a:prstGeom prst="rect">
                                <a:avLst/>
                              </a:prstGeom>
                              <a:noFill/>
                            </wps:spPr>
                            <wps:txbx>
                              <w:txbxContent>
                                <w:p w14:paraId="0B74359B">
                                  <w:pPr>
                                    <w:textAlignment w:val="baseline"/>
                                    <w:rPr>
                                      <w:rFonts w:hint="eastAsia" w:ascii="Cambria Math" w:hAnsi="+mn-cs" w:eastAsiaTheme="minorEastAsia" w:cstheme="minorBidi"/>
                                      <w:i/>
                                      <w:iCs/>
                                      <w:color w:val="000000"/>
                                      <w:kern w:val="24"/>
                                      <w:sz w:val="13"/>
                                      <w:szCs w:val="13"/>
                                    </w:rPr>
                                  </w:pPr>
                                  <m:oMathPara>
                                    <m:oMath>
                                      <m:sSub>
                                        <m:sSubPr>
                                          <m:ctrlPr>
                                            <w:rPr>
                                              <w:rFonts w:ascii="Cambria Math" w:hAnsi="Cambria Math" w:eastAsiaTheme="minorEastAsia" w:cstheme="minorBidi"/>
                                              <w:i/>
                                              <w:iCs/>
                                              <w:color w:val="000000"/>
                                              <w:kern w:val="24"/>
                                              <w:sz w:val="13"/>
                                              <w:szCs w:val="13"/>
                                            </w:rPr>
                                          </m:ctrlPr>
                                        </m:sSubPr>
                                        <m:e>
                                          <m:r>
                                            <m:rPr/>
                                            <w:rPr>
                                              <w:rFonts w:ascii="Cambria Math" w:hAnsi="Cambria Math" w:eastAsiaTheme="minorEastAsia" w:cstheme="minorBidi"/>
                                              <w:color w:val="000000"/>
                                              <w:kern w:val="24"/>
                                              <w:sz w:val="13"/>
                                              <w:szCs w:val="13"/>
                                            </w:rPr>
                                            <m:t>Q</m:t>
                                          </m:r>
                                          <m:ctrlPr>
                                            <w:rPr>
                                              <w:rFonts w:ascii="Cambria Math" w:hAnsi="Cambria Math" w:eastAsiaTheme="minorEastAsia" w:cstheme="minorBidi"/>
                                              <w:i/>
                                              <w:iCs/>
                                              <w:color w:val="000000"/>
                                              <w:kern w:val="24"/>
                                              <w:sz w:val="13"/>
                                              <w:szCs w:val="13"/>
                                            </w:rPr>
                                          </m:ctrlPr>
                                        </m:e>
                                        <m:sub>
                                          <m:r>
                                            <m:rPr/>
                                            <w:rPr>
                                              <w:rFonts w:ascii="Cambria Math" w:hAnsi="Cambria Math" w:eastAsiaTheme="minorEastAsia" w:cstheme="minorBidi"/>
                                              <w:color w:val="000000"/>
                                              <w:kern w:val="24"/>
                                              <w:sz w:val="13"/>
                                              <w:szCs w:val="13"/>
                                            </w:rPr>
                                            <m:t>ex</m:t>
                                          </m:r>
                                          <m:ctrlPr>
                                            <w:rPr>
                                              <w:rFonts w:ascii="Cambria Math" w:hAnsi="Cambria Math" w:eastAsiaTheme="minorEastAsia" w:cstheme="minorBidi"/>
                                              <w:i/>
                                              <w:iCs/>
                                              <w:color w:val="000000"/>
                                              <w:kern w:val="24"/>
                                              <w:sz w:val="13"/>
                                              <w:szCs w:val="13"/>
                                            </w:rPr>
                                          </m:ctrlPr>
                                        </m:sub>
                                      </m:sSub>
                                      <m:r>
                                        <m:rPr/>
                                        <w:rPr>
                                          <w:rFonts w:ascii="Cambria Math" w:hAnsi="Cambria Math" w:eastAsiaTheme="minorEastAsia" w:cstheme="minorBidi"/>
                                          <w:color w:val="000000"/>
                                          <w:kern w:val="24"/>
                                          <w:sz w:val="13"/>
                                          <w:szCs w:val="13"/>
                                        </w:rPr>
                                        <m:t>=KA (T−</m:t>
                                      </m:r>
                                      <m:sSub>
                                        <m:sSubPr>
                                          <m:ctrlPr>
                                            <w:rPr>
                                              <w:rFonts w:ascii="Cambria Math" w:hAnsi="Cambria Math" w:eastAsiaTheme="minorEastAsia" w:cstheme="minorBidi"/>
                                              <w:i/>
                                              <w:iCs/>
                                              <w:color w:val="000000"/>
                                              <w:kern w:val="24"/>
                                              <w:sz w:val="13"/>
                                              <w:szCs w:val="13"/>
                                            </w:rPr>
                                          </m:ctrlPr>
                                        </m:sSubPr>
                                        <m:e>
                                          <m:r>
                                            <m:rPr/>
                                            <w:rPr>
                                              <w:rFonts w:ascii="Cambria Math" w:hAnsi="Cambria Math" w:eastAsiaTheme="minorEastAsia" w:cstheme="minorBidi"/>
                                              <w:color w:val="000000"/>
                                              <w:kern w:val="24"/>
                                              <w:sz w:val="13"/>
                                              <w:szCs w:val="13"/>
                                            </w:rPr>
                                            <m:t>T</m:t>
                                          </m:r>
                                          <m:ctrlPr>
                                            <w:rPr>
                                              <w:rFonts w:ascii="Cambria Math" w:hAnsi="Cambria Math" w:eastAsiaTheme="minorEastAsia" w:cstheme="minorBidi"/>
                                              <w:i/>
                                              <w:iCs/>
                                              <w:color w:val="000000"/>
                                              <w:kern w:val="24"/>
                                              <w:sz w:val="13"/>
                                              <w:szCs w:val="13"/>
                                            </w:rPr>
                                          </m:ctrlPr>
                                        </m:e>
                                        <m:sub>
                                          <m:r>
                                            <m:rPr/>
                                            <w:rPr>
                                              <w:rFonts w:ascii="Cambria Math" w:hAnsi="Cambria Math" w:eastAsiaTheme="minorEastAsia" w:cstheme="minorBidi"/>
                                              <w:color w:val="000000"/>
                                              <w:kern w:val="24"/>
                                              <w:sz w:val="13"/>
                                              <w:szCs w:val="13"/>
                                            </w:rPr>
                                            <m:t>C</m:t>
                                          </m:r>
                                          <m:ctrlPr>
                                            <w:rPr>
                                              <w:rFonts w:ascii="Cambria Math" w:hAnsi="Cambria Math" w:eastAsiaTheme="minorEastAsia" w:cstheme="minorBidi"/>
                                              <w:i/>
                                              <w:iCs/>
                                              <w:color w:val="000000"/>
                                              <w:kern w:val="24"/>
                                              <w:sz w:val="13"/>
                                              <w:szCs w:val="13"/>
                                            </w:rPr>
                                          </m:ctrlPr>
                                        </m:sub>
                                      </m:sSub>
                                      <m:r>
                                        <m:rPr/>
                                        <w:rPr>
                                          <w:rFonts w:ascii="Cambria Math" w:hAnsi="Cambria Math" w:eastAsiaTheme="minorEastAsia" w:cstheme="minorBidi"/>
                                          <w:color w:val="000000"/>
                                          <w:kern w:val="24"/>
                                          <w:sz w:val="13"/>
                                          <w:szCs w:val="13"/>
                                        </w:rPr>
                                        <m:t>)</m:t>
                                      </m:r>
                                    </m:oMath>
                                  </m:oMathPara>
                                </w:p>
                              </w:txbxContent>
                            </wps:txbx>
                            <wps:bodyPr wrap="square" lIns="0" tIns="0" rIns="0" bIns="0" rtlCol="0">
                              <a:spAutoFit/>
                            </wps:bodyPr>
                          </wps:wsp>
                        </a:graphicData>
                      </a:graphic>
                    </wp:inline>
                  </w:drawing>
                </mc:Choice>
                <mc:Fallback>
                  <w:pict>
                    <v:shape id="文本框 8" o:spid="_x0000_s1026" o:spt="202" type="#_x0000_t202" style="height:19.45pt;width:74.8pt;" filled="f" stroked="f" coordsize="21600,21600" o:gfxdata="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cR9H/tMAAAAEAQAADwAAAAAAAAABACAAAAAiAAAAZHJz&#10;L2Rvd25yZXYueG1sUEsBAhQAFAAAAAgAh07iQL3EHrPQAQAAiQMAAA4AAAAAAAAAAQAgAAAAIgEA&#10;AGRycy9lMm9Eb2MueG1sUEsFBgAAAAAGAAYAWQEAAGQFAAAAAA==&#10;">
                      <v:fill on="f" focussize="0,0"/>
                      <v:stroke on="f"/>
                      <v:imagedata o:title=""/>
                      <o:lock v:ext="edit" aspectratio="f"/>
                      <v:textbox inset="0mm,0mm,0mm,0mm" style="mso-fit-shape-to-text:t;">
                        <w:txbxContent>
                          <w:p w14:paraId="0B74359B">
                            <w:pPr>
                              <w:textAlignment w:val="baseline"/>
                              <w:rPr>
                                <w:rFonts w:hint="eastAsia" w:ascii="Cambria Math" w:hAnsi="+mn-cs" w:eastAsiaTheme="minorEastAsia" w:cstheme="minorBidi"/>
                                <w:i/>
                                <w:iCs/>
                                <w:color w:val="000000"/>
                                <w:kern w:val="24"/>
                                <w:sz w:val="13"/>
                                <w:szCs w:val="13"/>
                              </w:rPr>
                            </w:pPr>
                            <m:oMathPara>
                              <m:oMath>
                                <m:sSub>
                                  <m:sSubPr>
                                    <m:ctrlPr>
                                      <w:rPr>
                                        <w:rFonts w:ascii="Cambria Math" w:hAnsi="Cambria Math" w:eastAsiaTheme="minorEastAsia" w:cstheme="minorBidi"/>
                                        <w:i/>
                                        <w:iCs/>
                                        <w:color w:val="000000"/>
                                        <w:kern w:val="24"/>
                                        <w:sz w:val="13"/>
                                        <w:szCs w:val="13"/>
                                      </w:rPr>
                                    </m:ctrlPr>
                                  </m:sSubPr>
                                  <m:e>
                                    <m:r>
                                      <m:rPr/>
                                      <w:rPr>
                                        <w:rFonts w:ascii="Cambria Math" w:hAnsi="Cambria Math" w:eastAsiaTheme="minorEastAsia" w:cstheme="minorBidi"/>
                                        <w:color w:val="000000"/>
                                        <w:kern w:val="24"/>
                                        <w:sz w:val="13"/>
                                        <w:szCs w:val="13"/>
                                      </w:rPr>
                                      <m:t>Q</m:t>
                                    </m:r>
                                    <m:ctrlPr>
                                      <w:rPr>
                                        <w:rFonts w:ascii="Cambria Math" w:hAnsi="Cambria Math" w:eastAsiaTheme="minorEastAsia" w:cstheme="minorBidi"/>
                                        <w:i/>
                                        <w:iCs/>
                                        <w:color w:val="000000"/>
                                        <w:kern w:val="24"/>
                                        <w:sz w:val="13"/>
                                        <w:szCs w:val="13"/>
                                      </w:rPr>
                                    </m:ctrlPr>
                                  </m:e>
                                  <m:sub>
                                    <m:r>
                                      <m:rPr/>
                                      <w:rPr>
                                        <w:rFonts w:ascii="Cambria Math" w:hAnsi="Cambria Math" w:eastAsiaTheme="minorEastAsia" w:cstheme="minorBidi"/>
                                        <w:color w:val="000000"/>
                                        <w:kern w:val="24"/>
                                        <w:sz w:val="13"/>
                                        <w:szCs w:val="13"/>
                                      </w:rPr>
                                      <m:t>ex</m:t>
                                    </m:r>
                                    <m:ctrlPr>
                                      <w:rPr>
                                        <w:rFonts w:ascii="Cambria Math" w:hAnsi="Cambria Math" w:eastAsiaTheme="minorEastAsia" w:cstheme="minorBidi"/>
                                        <w:i/>
                                        <w:iCs/>
                                        <w:color w:val="000000"/>
                                        <w:kern w:val="24"/>
                                        <w:sz w:val="13"/>
                                        <w:szCs w:val="13"/>
                                      </w:rPr>
                                    </m:ctrlPr>
                                  </m:sub>
                                </m:sSub>
                                <m:r>
                                  <m:rPr/>
                                  <w:rPr>
                                    <w:rFonts w:ascii="Cambria Math" w:hAnsi="Cambria Math" w:eastAsiaTheme="minorEastAsia" w:cstheme="minorBidi"/>
                                    <w:color w:val="000000"/>
                                    <w:kern w:val="24"/>
                                    <w:sz w:val="13"/>
                                    <w:szCs w:val="13"/>
                                  </w:rPr>
                                  <m:t>=KA (T−</m:t>
                                </m:r>
                                <m:sSub>
                                  <m:sSubPr>
                                    <m:ctrlPr>
                                      <w:rPr>
                                        <w:rFonts w:ascii="Cambria Math" w:hAnsi="Cambria Math" w:eastAsiaTheme="minorEastAsia" w:cstheme="minorBidi"/>
                                        <w:i/>
                                        <w:iCs/>
                                        <w:color w:val="000000"/>
                                        <w:kern w:val="24"/>
                                        <w:sz w:val="13"/>
                                        <w:szCs w:val="13"/>
                                      </w:rPr>
                                    </m:ctrlPr>
                                  </m:sSubPr>
                                  <m:e>
                                    <m:r>
                                      <m:rPr/>
                                      <w:rPr>
                                        <w:rFonts w:ascii="Cambria Math" w:hAnsi="Cambria Math" w:eastAsiaTheme="minorEastAsia" w:cstheme="minorBidi"/>
                                        <w:color w:val="000000"/>
                                        <w:kern w:val="24"/>
                                        <w:sz w:val="13"/>
                                        <w:szCs w:val="13"/>
                                      </w:rPr>
                                      <m:t>T</m:t>
                                    </m:r>
                                    <m:ctrlPr>
                                      <w:rPr>
                                        <w:rFonts w:ascii="Cambria Math" w:hAnsi="Cambria Math" w:eastAsiaTheme="minorEastAsia" w:cstheme="minorBidi"/>
                                        <w:i/>
                                        <w:iCs/>
                                        <w:color w:val="000000"/>
                                        <w:kern w:val="24"/>
                                        <w:sz w:val="13"/>
                                        <w:szCs w:val="13"/>
                                      </w:rPr>
                                    </m:ctrlPr>
                                  </m:e>
                                  <m:sub>
                                    <m:r>
                                      <m:rPr/>
                                      <w:rPr>
                                        <w:rFonts w:ascii="Cambria Math" w:hAnsi="Cambria Math" w:eastAsiaTheme="minorEastAsia" w:cstheme="minorBidi"/>
                                        <w:color w:val="000000"/>
                                        <w:kern w:val="24"/>
                                        <w:sz w:val="13"/>
                                        <w:szCs w:val="13"/>
                                      </w:rPr>
                                      <m:t>C</m:t>
                                    </m:r>
                                    <m:ctrlPr>
                                      <w:rPr>
                                        <w:rFonts w:ascii="Cambria Math" w:hAnsi="Cambria Math" w:eastAsiaTheme="minorEastAsia" w:cstheme="minorBidi"/>
                                        <w:i/>
                                        <w:iCs/>
                                        <w:color w:val="000000"/>
                                        <w:kern w:val="24"/>
                                        <w:sz w:val="13"/>
                                        <w:szCs w:val="13"/>
                                      </w:rPr>
                                    </m:ctrlPr>
                                  </m:sub>
                                </m:sSub>
                                <m:r>
                                  <m:rPr/>
                                  <w:rPr>
                                    <w:rFonts w:ascii="Cambria Math" w:hAnsi="Cambria Math" w:eastAsiaTheme="minorEastAsia" w:cstheme="minorBidi"/>
                                    <w:color w:val="000000"/>
                                    <w:kern w:val="24"/>
                                    <w:sz w:val="13"/>
                                    <w:szCs w:val="13"/>
                                  </w:rPr>
                                  <m:t>)</m:t>
                                </m:r>
                              </m:oMath>
                            </m:oMathPara>
                          </w:p>
                        </w:txbxContent>
                      </v:textbox>
                      <w10:wrap type="none"/>
                      <w10:anchorlock/>
                    </v:shape>
                  </w:pict>
                </mc:Fallback>
              </mc:AlternateContent>
            </w:r>
          </w:p>
          <w:p w14:paraId="15C6409B">
            <w:pPr>
              <w:spacing w:line="360" w:lineRule="auto"/>
            </w:pPr>
            <w:r>
              <w:rPr>
                <w:rFonts w:hint="eastAsia"/>
                <w:sz w:val="24"/>
              </w:rPr>
              <w:t>③热累积：</w:t>
            </w:r>
            <w:r>
              <w:rPr>
                <w:rFonts w:hint="eastAsia"/>
              </w:rPr>
              <w:drawing>
                <wp:inline distT="0" distB="0" distL="0" distR="0">
                  <wp:extent cx="1421130" cy="241300"/>
                  <wp:effectExtent l="0" t="0" r="7620" b="6350"/>
                  <wp:docPr id="45520589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205892" name="图片 2"/>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75710" cy="250690"/>
                          </a:xfrm>
                          <a:prstGeom prst="rect">
                            <a:avLst/>
                          </a:prstGeom>
                        </pic:spPr>
                      </pic:pic>
                    </a:graphicData>
                  </a:graphic>
                </wp:inline>
              </w:drawing>
            </w:r>
          </w:p>
          <w:p w14:paraId="3FBD19CE">
            <w:pPr>
              <w:spacing w:line="360" w:lineRule="auto"/>
              <w:rPr>
                <w:sz w:val="24"/>
              </w:rPr>
            </w:pPr>
            <w:r>
              <w:rPr>
                <w:rFonts w:hint="eastAsia"/>
                <w:sz w:val="24"/>
              </w:rPr>
              <w:t>④物料流动引起的对流热交换：</w:t>
            </w:r>
            <w:r>
              <w:rPr>
                <w:rFonts w:hint="eastAsia"/>
                <w:sz w:val="24"/>
              </w:rPr>
              <w:drawing>
                <wp:inline distT="0" distB="0" distL="0" distR="0">
                  <wp:extent cx="1401445" cy="216535"/>
                  <wp:effectExtent l="0" t="0" r="0" b="0"/>
                  <wp:docPr id="131902469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024692"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14035" cy="218848"/>
                          </a:xfrm>
                          <a:prstGeom prst="rect">
                            <a:avLst/>
                          </a:prstGeom>
                        </pic:spPr>
                      </pic:pic>
                    </a:graphicData>
                  </a:graphic>
                </wp:inline>
              </w:drawing>
            </w:r>
          </w:p>
          <w:p w14:paraId="697BFAA1">
            <w:pPr>
              <w:spacing w:line="360" w:lineRule="auto"/>
              <w:rPr>
                <w:sz w:val="24"/>
              </w:rPr>
            </w:pPr>
            <w:r>
              <w:rPr>
                <w:rFonts w:hint="eastAsia"/>
                <w:sz w:val="24"/>
              </w:rPr>
              <w:t>⑤显热：</w:t>
            </w:r>
            <w:r>
              <w:rPr>
                <w:rFonts w:hint="eastAsia"/>
                <w:sz w:val="24"/>
              </w:rPr>
              <w:drawing>
                <wp:inline distT="0" distB="0" distL="0" distR="0">
                  <wp:extent cx="966470" cy="254000"/>
                  <wp:effectExtent l="0" t="0" r="5080" b="0"/>
                  <wp:docPr id="146914897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148975" name="图片 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076578" cy="283218"/>
                          </a:xfrm>
                          <a:prstGeom prst="rect">
                            <a:avLst/>
                          </a:prstGeom>
                        </pic:spPr>
                      </pic:pic>
                    </a:graphicData>
                  </a:graphic>
                </wp:inline>
              </w:drawing>
            </w:r>
          </w:p>
          <w:p w14:paraId="1D7F9AD3">
            <w:pPr>
              <w:spacing w:line="360" w:lineRule="auto"/>
              <w:rPr>
                <w:sz w:val="24"/>
              </w:rPr>
            </w:pPr>
            <w:r>
              <w:rPr>
                <w:rFonts w:hint="eastAsia"/>
                <w:sz w:val="24"/>
              </w:rPr>
              <w:t>⑥搅拌装置：</w:t>
            </w:r>
            <w:r>
              <w:rPr>
                <w:rFonts w:hint="eastAsia"/>
                <w:sz w:val="24"/>
              </w:rPr>
              <w:drawing>
                <wp:inline distT="0" distB="0" distL="0" distR="0">
                  <wp:extent cx="832485" cy="236220"/>
                  <wp:effectExtent l="0" t="0" r="5715" b="0"/>
                  <wp:docPr id="5350644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064414" name="图片 5"/>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76232" cy="248807"/>
                          </a:xfrm>
                          <a:prstGeom prst="rect">
                            <a:avLst/>
                          </a:prstGeom>
                        </pic:spPr>
                      </pic:pic>
                    </a:graphicData>
                  </a:graphic>
                </wp:inline>
              </w:drawing>
            </w:r>
          </w:p>
          <w:p w14:paraId="114F9F26">
            <w:pPr>
              <w:spacing w:line="360" w:lineRule="auto"/>
              <w:rPr>
                <w:rStyle w:val="15"/>
                <w:sz w:val="24"/>
              </w:rPr>
            </w:pPr>
            <w:r>
              <w:rPr>
                <w:rStyle w:val="15"/>
                <w:rFonts w:hint="eastAsia"/>
                <w:sz w:val="24"/>
              </w:rPr>
              <w:t>⑦热散失：</w:t>
            </w:r>
            <w:r>
              <w:rPr>
                <w:rFonts w:hint="eastAsia"/>
                <w:sz w:val="24"/>
              </w:rPr>
              <w:drawing>
                <wp:inline distT="0" distB="0" distL="0" distR="0">
                  <wp:extent cx="882650" cy="179705"/>
                  <wp:effectExtent l="0" t="0" r="0" b="0"/>
                  <wp:docPr id="18304698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46984" name="图片 6"/>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56046" cy="195180"/>
                          </a:xfrm>
                          <a:prstGeom prst="rect">
                            <a:avLst/>
                          </a:prstGeom>
                        </pic:spPr>
                      </pic:pic>
                    </a:graphicData>
                  </a:graphic>
                </wp:inline>
              </w:drawing>
            </w:r>
          </w:p>
          <w:p w14:paraId="62571AFF">
            <w:pPr>
              <w:spacing w:line="360" w:lineRule="auto"/>
              <w:rPr>
                <w:rStyle w:val="15"/>
                <w:sz w:val="24"/>
              </w:rPr>
            </w:pPr>
            <w:r>
              <w:rPr>
                <w:rFonts w:hint="eastAsia"/>
                <w:sz w:val="24"/>
              </w:rPr>
              <w:t>⑧热平衡方程：</w:t>
            </w:r>
            <w:r>
              <w:rPr>
                <w:rFonts w:hint="eastAsia"/>
                <w:sz w:val="24"/>
              </w:rPr>
              <w:drawing>
                <wp:inline distT="0" distB="0" distL="0" distR="0">
                  <wp:extent cx="1407160" cy="186055"/>
                  <wp:effectExtent l="0" t="0" r="2540" b="4445"/>
                  <wp:docPr id="80180385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803854" name="图片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534380" cy="203512"/>
                          </a:xfrm>
                          <a:prstGeom prst="rect">
                            <a:avLst/>
                          </a:prstGeom>
                          <a:noFill/>
                          <a:ln>
                            <a:noFill/>
                          </a:ln>
                        </pic:spPr>
                      </pic:pic>
                    </a:graphicData>
                  </a:graphic>
                </wp:inline>
              </w:drawing>
            </w:r>
          </w:p>
          <w:p w14:paraId="1A338484">
            <w:pPr>
              <w:spacing w:line="360" w:lineRule="auto"/>
              <w:rPr>
                <w:rStyle w:val="15"/>
                <w:sz w:val="24"/>
              </w:rPr>
            </w:pPr>
            <w:r>
              <w:rPr>
                <w:rStyle w:val="15"/>
                <w:rFonts w:hint="eastAsia"/>
                <w:sz w:val="24"/>
              </w:rPr>
              <w:t>2.</w:t>
            </w:r>
            <w:r>
              <w:rPr>
                <w:rStyle w:val="15"/>
                <w:sz w:val="24"/>
              </w:rPr>
              <w:t xml:space="preserve"> </w:t>
            </w:r>
            <w:r>
              <w:rPr>
                <w:rStyle w:val="15"/>
                <w:rFonts w:hint="eastAsia"/>
                <w:sz w:val="24"/>
              </w:rPr>
              <w:t>热爆炸</w:t>
            </w:r>
          </w:p>
          <w:p w14:paraId="0654D3CA">
            <w:pPr>
              <w:spacing w:line="360" w:lineRule="auto"/>
              <w:rPr>
                <w:sz w:val="24"/>
              </w:rPr>
            </w:pPr>
            <w:r>
              <w:rPr>
                <w:rFonts w:hint="eastAsia"/>
                <w:sz w:val="24"/>
              </w:rPr>
              <w:t>绝热条件下，具有相同活化能和起始放热速率的反应的温度变化。对于较低反应热的情形，即</w:t>
            </w:r>
            <w:r>
              <w:rPr>
                <w:sz w:val="24"/>
              </w:rPr>
              <w:t>Δ</w:t>
            </w:r>
            <w:r>
              <w:rPr>
                <w:i/>
                <w:iCs/>
                <w:sz w:val="24"/>
              </w:rPr>
              <w:t>T</w:t>
            </w:r>
            <w:r>
              <w:rPr>
                <w:sz w:val="24"/>
                <w:vertAlign w:val="subscript"/>
              </w:rPr>
              <w:t>ad</w:t>
            </w:r>
            <w:r>
              <w:rPr>
                <w:sz w:val="24"/>
              </w:rPr>
              <w:t>&lt;200K</w:t>
            </w:r>
            <w:r>
              <w:rPr>
                <w:rFonts w:hint="eastAsia"/>
                <w:sz w:val="24"/>
              </w:rPr>
              <w:t>，反应物的消耗会呈现出一条</w:t>
            </w:r>
            <w:r>
              <w:rPr>
                <w:sz w:val="24"/>
              </w:rPr>
              <w:t>S</w:t>
            </w:r>
            <w:r>
              <w:rPr>
                <w:rFonts w:hint="eastAsia"/>
                <w:sz w:val="24"/>
              </w:rPr>
              <w:t>形曲线的温度</w:t>
            </w:r>
            <w:r>
              <w:rPr>
                <w:sz w:val="24"/>
              </w:rPr>
              <w:t>-</w:t>
            </w:r>
            <w:r>
              <w:rPr>
                <w:rFonts w:hint="eastAsia"/>
                <w:sz w:val="24"/>
              </w:rPr>
              <w:t>时间关系。对于总反应热高（即</w:t>
            </w:r>
            <w:r>
              <w:rPr>
                <w:sz w:val="24"/>
              </w:rPr>
              <w:t>Δ</w:t>
            </w:r>
            <w:r>
              <w:rPr>
                <w:i/>
                <w:iCs/>
                <w:sz w:val="24"/>
              </w:rPr>
              <w:t>T</w:t>
            </w:r>
            <w:r>
              <w:rPr>
                <w:sz w:val="24"/>
                <w:vertAlign w:val="subscript"/>
              </w:rPr>
              <w:t>ad</w:t>
            </w:r>
            <w:r>
              <w:rPr>
                <w:sz w:val="24"/>
              </w:rPr>
              <w:t>&gt;200K</w:t>
            </w:r>
            <w:r>
              <w:rPr>
                <w:rFonts w:hint="eastAsia"/>
                <w:sz w:val="24"/>
              </w:rPr>
              <w:t>）的反应，即使大约</w:t>
            </w:r>
            <w:r>
              <w:rPr>
                <w:sz w:val="24"/>
              </w:rPr>
              <w:t>5%</w:t>
            </w:r>
            <w:r>
              <w:rPr>
                <w:rFonts w:hint="eastAsia"/>
                <w:sz w:val="24"/>
              </w:rPr>
              <w:t>的转化就可导致</w:t>
            </w:r>
            <w:r>
              <w:rPr>
                <w:sz w:val="24"/>
              </w:rPr>
              <w:t>10K</w:t>
            </w:r>
            <w:r>
              <w:rPr>
                <w:rFonts w:hint="eastAsia"/>
                <w:sz w:val="24"/>
              </w:rPr>
              <w:t>的温升或者更多。</w:t>
            </w:r>
          </w:p>
          <w:p w14:paraId="435ED526">
            <w:pPr>
              <w:spacing w:line="360" w:lineRule="auto"/>
              <w:rPr>
                <w:sz w:val="24"/>
              </w:rPr>
            </w:pPr>
            <w:r>
              <w:rPr>
                <w:rFonts w:hint="eastAsia"/>
                <w:sz w:val="24"/>
              </w:rPr>
              <w:t>因此，由温升导致的反应加速远远大于反应物消耗带来的影响，这相当于认为它是零级反应。基于这样的原因，从热爆炸的角度出发，常常将反应级数简化成零级。这也代表了一个保守的近似，零级反应比具有较高级数的反应有更短的热爆炸形成时间。</w:t>
            </w:r>
          </w:p>
          <w:p w14:paraId="0D7E5095">
            <w:pPr>
              <w:spacing w:line="360" w:lineRule="auto"/>
              <w:rPr>
                <w:sz w:val="24"/>
              </w:rPr>
            </w:pPr>
            <w:r>
              <w:rPr>
                <w:rFonts w:hint="eastAsia"/>
              </w:rPr>
              <w:t>3</w:t>
            </w:r>
            <w:r>
              <w:rPr>
                <w:sz w:val="24"/>
              </w:rPr>
              <w:t xml:space="preserve">. </w:t>
            </w:r>
            <w:r>
              <w:rPr>
                <w:rFonts w:hint="eastAsia"/>
                <w:sz w:val="24"/>
              </w:rPr>
              <w:t>Semenov热温图</w:t>
            </w:r>
          </w:p>
          <w:p w14:paraId="7A457279">
            <w:pPr>
              <w:spacing w:line="360" w:lineRule="auto"/>
              <w:rPr>
                <w:sz w:val="24"/>
              </w:rPr>
            </w:pPr>
            <w:r>
              <w:rPr>
                <w:sz w:val="24"/>
              </w:rPr>
              <w:t>Semenov</w:t>
            </w:r>
            <w:r>
              <w:rPr>
                <w:rFonts w:hint="eastAsia"/>
                <w:sz w:val="24"/>
              </w:rPr>
              <w:t>热温图是由一个简化的热平衡式描绘的，其中的描述的反应为零级放热反应。一个放热反应的热平衡可通过</w:t>
            </w:r>
            <w:r>
              <w:rPr>
                <w:sz w:val="24"/>
              </w:rPr>
              <w:t>Semenov</w:t>
            </w:r>
            <w:r>
              <w:rPr>
                <w:rFonts w:hint="eastAsia"/>
                <w:sz w:val="24"/>
              </w:rPr>
              <w:t>热温图描述出来，也就是热生产热速率等于热移出速率（</w:t>
            </w:r>
            <w:r>
              <w:rPr>
                <w:i/>
                <w:iCs/>
                <w:sz w:val="24"/>
              </w:rPr>
              <w:t>q</w:t>
            </w:r>
            <w:r>
              <w:rPr>
                <w:sz w:val="24"/>
                <w:vertAlign w:val="subscript"/>
              </w:rPr>
              <w:t>rx</w:t>
            </w:r>
            <w:r>
              <w:rPr>
                <w:sz w:val="24"/>
              </w:rPr>
              <w:t>=</w:t>
            </w:r>
            <w:r>
              <w:rPr>
                <w:i/>
                <w:iCs/>
                <w:sz w:val="24"/>
              </w:rPr>
              <w:t>q</w:t>
            </w:r>
            <w:r>
              <w:rPr>
                <w:sz w:val="24"/>
                <w:vertAlign w:val="subscript"/>
              </w:rPr>
              <w:t>ex</w:t>
            </w:r>
            <w:r>
              <w:rPr>
                <w:rFonts w:hint="eastAsia"/>
                <w:sz w:val="24"/>
              </w:rPr>
              <w:t>）的平衡状态，这体现在</w:t>
            </w:r>
            <w:r>
              <w:rPr>
                <w:sz w:val="24"/>
              </w:rPr>
              <w:t>Semenov</w:t>
            </w:r>
            <w:r>
              <w:rPr>
                <w:rFonts w:hint="eastAsia"/>
                <w:sz w:val="24"/>
              </w:rPr>
              <w:t>热温图中指数放热速率曲线</w:t>
            </w:r>
            <w:r>
              <w:rPr>
                <w:i/>
                <w:iCs/>
                <w:sz w:val="24"/>
              </w:rPr>
              <w:t>q</w:t>
            </w:r>
            <w:r>
              <w:rPr>
                <w:sz w:val="24"/>
                <w:vertAlign w:val="subscript"/>
              </w:rPr>
              <w:t>rx</w:t>
            </w:r>
            <w:r>
              <w:rPr>
                <w:rFonts w:hint="eastAsia"/>
                <w:sz w:val="24"/>
              </w:rPr>
              <w:t>与线性移热速率曲线</w:t>
            </w:r>
            <w:r>
              <w:rPr>
                <w:i/>
                <w:iCs/>
                <w:sz w:val="24"/>
              </w:rPr>
              <w:t>q</w:t>
            </w:r>
            <w:r>
              <w:rPr>
                <w:sz w:val="24"/>
                <w:vertAlign w:val="subscript"/>
              </w:rPr>
              <w:t>ex</w:t>
            </w:r>
            <w:r>
              <w:rPr>
                <w:rFonts w:hint="eastAsia"/>
                <w:sz w:val="24"/>
              </w:rPr>
              <w:t>的相交的两个点上，较低温度下的交点（</w:t>
            </w:r>
            <w:r>
              <w:rPr>
                <w:sz w:val="24"/>
              </w:rPr>
              <w:t>S</w:t>
            </w:r>
            <w:r>
              <w:rPr>
                <w:rFonts w:hint="eastAsia"/>
                <w:sz w:val="24"/>
              </w:rPr>
              <w:t>）是一个稳定平衡点。</w:t>
            </w:r>
          </w:p>
          <w:p w14:paraId="38BCBF7E">
            <w:pPr>
              <w:spacing w:line="360" w:lineRule="auto"/>
              <w:rPr>
                <w:rStyle w:val="15"/>
                <w:sz w:val="24"/>
              </w:rPr>
            </w:pPr>
            <w:r>
              <w:rPr>
                <w:rStyle w:val="15"/>
                <w:rFonts w:hint="eastAsia"/>
                <w:sz w:val="24"/>
              </w:rPr>
              <w:t>4</w:t>
            </w:r>
            <w:r>
              <w:rPr>
                <w:rStyle w:val="15"/>
                <w:sz w:val="24"/>
              </w:rPr>
              <w:t xml:space="preserve">. </w:t>
            </w:r>
            <w:r>
              <w:rPr>
                <w:rStyle w:val="15"/>
                <w:rFonts w:hint="eastAsia"/>
                <w:sz w:val="24"/>
              </w:rPr>
              <w:t>参数敏感性</w:t>
            </w:r>
          </w:p>
          <w:p w14:paraId="676B4726">
            <w:pPr>
              <w:spacing w:line="360" w:lineRule="auto"/>
              <w:rPr>
                <w:rStyle w:val="15"/>
                <w:sz w:val="24"/>
              </w:rPr>
            </w:pPr>
            <w:r>
              <w:rPr>
                <w:rStyle w:val="15"/>
                <w:rFonts w:hint="eastAsia"/>
                <w:sz w:val="24"/>
              </w:rPr>
              <w:t>参数敏感性是指如果反应器在临界冷却温度之下进行时，增加一个无限小的量都会使反应达到失控的状态，即这个小小的变化会使反应由可控到不可控。</w:t>
            </w:r>
          </w:p>
          <w:p w14:paraId="5C9FE159">
            <w:pPr>
              <w:spacing w:line="360" w:lineRule="auto"/>
              <w:rPr>
                <w:rStyle w:val="15"/>
                <w:sz w:val="24"/>
              </w:rPr>
            </w:pPr>
            <w:r>
              <w:rPr>
                <w:rStyle w:val="15"/>
                <w:rFonts w:hint="eastAsia"/>
                <w:sz w:val="24"/>
              </w:rPr>
              <w:t xml:space="preserve">   不仅改变冷却系统温度会引起这种失控，传热系数的不同同样会引发类似的结果。一些操作参数如U、A和Tc等发生很小改变都会使所在反应器由稳定转变为不稳定的状态，从而对这些参数具有高度的潜在敏感性，这使得实际操作的反应器不可控制。</w:t>
            </w:r>
          </w:p>
          <w:p w14:paraId="58C72F66">
            <w:pPr>
              <w:spacing w:line="360" w:lineRule="auto"/>
              <w:rPr>
                <w:rStyle w:val="15"/>
                <w:sz w:val="24"/>
              </w:rPr>
            </w:pPr>
            <w:r>
              <w:rPr>
                <w:rStyle w:val="15"/>
                <w:rFonts w:hint="eastAsia"/>
                <w:sz w:val="24"/>
              </w:rPr>
              <w:t>5</w:t>
            </w:r>
            <w:r>
              <w:rPr>
                <w:rStyle w:val="15"/>
                <w:sz w:val="24"/>
              </w:rPr>
              <w:t xml:space="preserve">. </w:t>
            </w:r>
            <w:r>
              <w:rPr>
                <w:rStyle w:val="15"/>
                <w:rFonts w:hint="eastAsia"/>
                <w:sz w:val="24"/>
              </w:rPr>
              <w:t>临界温度</w:t>
            </w:r>
          </w:p>
          <w:p w14:paraId="30577D57">
            <w:pPr>
              <w:spacing w:line="360" w:lineRule="auto"/>
              <w:rPr>
                <w:rStyle w:val="15"/>
                <w:sz w:val="24"/>
              </w:rPr>
            </w:pPr>
            <w:r>
              <w:rPr>
                <w:rStyle w:val="15"/>
                <w:rFonts w:hint="eastAsia"/>
                <w:sz w:val="24"/>
              </w:rPr>
              <w:t>当反应器运行时，冷却介质温度接近其临界温度，冷却介质温度微小的变化都可能发生过临界（over-critical）的热平衡，进而发展成不可控状态。因此，知道运行反应器的冷却介质是否接近或者远离临界温度是评估操作条件是否稳定的关键点。</w:t>
            </w:r>
          </w:p>
          <w:p w14:paraId="3F236B5E">
            <w:pPr>
              <w:spacing w:line="360" w:lineRule="auto"/>
              <w:rPr>
                <w:rStyle w:val="15"/>
                <w:sz w:val="24"/>
              </w:rPr>
            </w:pPr>
            <w:r>
              <w:rPr>
                <w:rStyle w:val="15"/>
                <w:rFonts w:hint="eastAsia"/>
                <w:sz w:val="24"/>
              </w:rPr>
              <w:drawing>
                <wp:inline distT="0" distB="0" distL="0" distR="0">
                  <wp:extent cx="1402715" cy="384810"/>
                  <wp:effectExtent l="0" t="0" r="0" b="0"/>
                  <wp:docPr id="44165745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657459"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426539" cy="391900"/>
                          </a:xfrm>
                          <a:prstGeom prst="rect">
                            <a:avLst/>
                          </a:prstGeom>
                          <a:noFill/>
                          <a:ln>
                            <a:noFill/>
                          </a:ln>
                        </pic:spPr>
                      </pic:pic>
                    </a:graphicData>
                  </a:graphic>
                </wp:inline>
              </w:drawing>
            </w:r>
          </w:p>
          <w:p w14:paraId="707969FB">
            <w:pPr>
              <w:spacing w:line="360" w:lineRule="auto"/>
              <w:rPr>
                <w:rStyle w:val="15"/>
                <w:sz w:val="24"/>
              </w:rPr>
            </w:pPr>
            <w:r>
              <w:rPr>
                <w:rStyle w:val="15"/>
                <w:rFonts w:hint="eastAsia"/>
                <w:sz w:val="24"/>
              </w:rPr>
              <w:t>6</w:t>
            </w:r>
            <w:r>
              <w:rPr>
                <w:rStyle w:val="15"/>
                <w:sz w:val="24"/>
              </w:rPr>
              <w:t xml:space="preserve">. </w:t>
            </w:r>
            <w:r>
              <w:rPr>
                <w:rStyle w:val="15"/>
                <w:rFonts w:hint="eastAsia"/>
                <w:sz w:val="24"/>
              </w:rPr>
              <w:t>热失控严重度和可能性</w:t>
            </w:r>
          </w:p>
          <w:p w14:paraId="6FDDBD4C">
            <w:pPr>
              <w:spacing w:line="360" w:lineRule="auto"/>
              <w:rPr>
                <w:rStyle w:val="15"/>
                <w:sz w:val="24"/>
              </w:rPr>
            </w:pPr>
            <w:r>
              <w:rPr>
                <w:rStyle w:val="15"/>
                <w:rFonts w:hint="eastAsia"/>
                <w:sz w:val="24"/>
              </w:rPr>
              <w:t>（1）热失控严重度</w:t>
            </w:r>
          </w:p>
          <w:p w14:paraId="035AFF2C">
            <w:pPr>
              <w:spacing w:line="360" w:lineRule="auto"/>
              <w:rPr>
                <w:rStyle w:val="15"/>
                <w:sz w:val="24"/>
              </w:rPr>
            </w:pPr>
            <w:r>
              <w:rPr>
                <w:rStyle w:val="15"/>
                <w:rFonts w:hint="eastAsia"/>
                <w:sz w:val="24"/>
              </w:rPr>
              <w:t>严重度是指失控反应在不受控的情况下释放的能量可能造成破坏的程度。利用绝热温升评估反应的严重度，则主要遵循苏黎世保险公司提出的苏黎世危险性分析法(Zurich Hazard Analysis，ZHA)</w:t>
            </w:r>
          </w:p>
          <w:p w14:paraId="5E9FFD39">
            <w:pPr>
              <w:spacing w:line="360" w:lineRule="auto"/>
              <w:rPr>
                <w:rStyle w:val="15"/>
                <w:sz w:val="24"/>
              </w:rPr>
            </w:pPr>
            <w:r>
              <w:rPr>
                <w:rStyle w:val="15"/>
                <w:rFonts w:hint="eastAsia"/>
                <w:sz w:val="24"/>
              </w:rPr>
              <w:t>（2）热失控可能性</w:t>
            </w:r>
          </w:p>
          <w:p w14:paraId="61A50E59">
            <w:pPr>
              <w:spacing w:line="360" w:lineRule="auto"/>
              <w:rPr>
                <w:sz w:val="24"/>
              </w:rPr>
            </w:pPr>
            <w:r>
              <w:rPr>
                <w:rFonts w:hint="eastAsia"/>
                <w:sz w:val="24"/>
              </w:rPr>
              <w:t>热失控的可能性，在化工工艺风险中是指由于工艺反应本身导致危险事故发生的概率大小。目前，没有方法能够直接对化学失控反应风险发生的可能性进行定量分析，却可以通过时间尺度来进行相应的半定量评估。</w:t>
            </w:r>
          </w:p>
          <w:p w14:paraId="368FD995">
            <w:pPr>
              <w:spacing w:line="360" w:lineRule="auto"/>
              <w:rPr>
                <w:sz w:val="24"/>
              </w:rPr>
            </w:pPr>
            <w:r>
              <w:rPr>
                <w:rFonts w:hint="eastAsia"/>
                <w:sz w:val="24"/>
              </w:rPr>
              <w:t>7</w:t>
            </w:r>
            <w:r>
              <w:rPr>
                <w:sz w:val="24"/>
              </w:rPr>
              <w:t xml:space="preserve">. </w:t>
            </w:r>
            <w:r>
              <w:rPr>
                <w:rFonts w:hint="eastAsia"/>
                <w:sz w:val="24"/>
              </w:rPr>
              <w:t>工艺危险度</w:t>
            </w:r>
          </w:p>
          <w:p w14:paraId="52341C48">
            <w:pPr>
              <w:spacing w:line="360" w:lineRule="auto"/>
              <w:rPr>
                <w:rStyle w:val="15"/>
                <w:sz w:val="24"/>
              </w:rPr>
            </w:pPr>
            <w:r>
              <w:rPr>
                <w:rStyle w:val="15"/>
                <w:rFonts w:hint="eastAsia"/>
                <w:sz w:val="24"/>
              </w:rPr>
              <w:t>工艺反应本身的危险程度也称为工艺危险度。反应的危险度越大，则反应失控后造成事故的严重程度就越大。下述四个温度参数决定着工艺危险度的大小：</w:t>
            </w:r>
          </w:p>
          <w:p w14:paraId="342DDE02">
            <w:pPr>
              <w:spacing w:line="360" w:lineRule="auto"/>
              <w:rPr>
                <w:rStyle w:val="15"/>
                <w:sz w:val="24"/>
              </w:rPr>
            </w:pPr>
            <w:r>
              <w:rPr>
                <w:rStyle w:val="15"/>
                <w:rFonts w:hint="eastAsia"/>
                <w:sz w:val="24"/>
              </w:rPr>
              <w:t>（1）MTT：技术原因影响的最高温度；</w:t>
            </w:r>
          </w:p>
          <w:p w14:paraId="5EAAC320">
            <w:pPr>
              <w:spacing w:line="360" w:lineRule="auto"/>
              <w:rPr>
                <w:rStyle w:val="15"/>
                <w:sz w:val="24"/>
              </w:rPr>
            </w:pPr>
            <w:r>
              <w:rPr>
                <w:rStyle w:val="15"/>
                <w:rFonts w:hint="eastAsia"/>
                <w:sz w:val="24"/>
              </w:rPr>
              <w:t>（2）Tp：工艺操作温度；</w:t>
            </w:r>
          </w:p>
          <w:p w14:paraId="580C78A4">
            <w:pPr>
              <w:spacing w:line="360" w:lineRule="auto"/>
              <w:rPr>
                <w:rStyle w:val="15"/>
                <w:sz w:val="24"/>
              </w:rPr>
            </w:pPr>
            <w:r>
              <w:rPr>
                <w:rStyle w:val="15"/>
                <w:rFonts w:hint="eastAsia"/>
                <w:sz w:val="24"/>
              </w:rPr>
              <w:t>（3）MTSR：热失控时工艺反应可能达到的最高温度；</w:t>
            </w:r>
          </w:p>
          <w:p w14:paraId="510157D4">
            <w:pPr>
              <w:spacing w:line="360" w:lineRule="auto"/>
              <w:rPr>
                <w:rStyle w:val="15"/>
                <w:sz w:val="24"/>
              </w:rPr>
            </w:pPr>
            <w:r>
              <w:rPr>
                <w:rStyle w:val="15"/>
                <w:rFonts w:hint="eastAsia"/>
                <w:sz w:val="24"/>
              </w:rPr>
              <w:t>（4）TD24：体系在绝热过程中最大反应速率到达时间TMRad为24 h时所对应的温度。</w:t>
            </w:r>
          </w:p>
          <w:p w14:paraId="08A2AC70">
            <w:pPr>
              <w:spacing w:line="360" w:lineRule="auto"/>
              <w:rPr>
                <w:sz w:val="24"/>
              </w:rPr>
            </w:pPr>
            <w:r>
              <w:rPr>
                <w:rFonts w:hint="eastAsia"/>
                <w:sz w:val="24"/>
              </w:rPr>
              <w:t>根据</w:t>
            </w:r>
            <w:r>
              <w:rPr>
                <w:i/>
                <w:iCs/>
                <w:sz w:val="24"/>
              </w:rPr>
              <w:t>T</w:t>
            </w:r>
            <w:r>
              <w:rPr>
                <w:sz w:val="24"/>
                <w:vertAlign w:val="subscript"/>
              </w:rPr>
              <w:t>p</w:t>
            </w:r>
            <w:r>
              <w:rPr>
                <w:rFonts w:hint="eastAsia"/>
                <w:sz w:val="24"/>
              </w:rPr>
              <w:t>、</w:t>
            </w:r>
            <w:r>
              <w:rPr>
                <w:i/>
                <w:iCs/>
                <w:sz w:val="24"/>
              </w:rPr>
              <w:t>MTSR</w:t>
            </w:r>
            <w:r>
              <w:rPr>
                <w:rFonts w:hint="eastAsia"/>
                <w:sz w:val="24"/>
              </w:rPr>
              <w:t>、</w:t>
            </w:r>
            <w:r>
              <w:rPr>
                <w:i/>
                <w:iCs/>
                <w:sz w:val="24"/>
              </w:rPr>
              <w:t>MTT</w:t>
            </w:r>
            <w:r>
              <w:rPr>
                <w:rFonts w:hint="eastAsia"/>
                <w:sz w:val="24"/>
              </w:rPr>
              <w:t>和</w:t>
            </w:r>
            <w:r>
              <w:rPr>
                <w:i/>
                <w:iCs/>
                <w:sz w:val="24"/>
              </w:rPr>
              <w:t>T</w:t>
            </w:r>
            <w:r>
              <w:rPr>
                <w:sz w:val="24"/>
                <w:vertAlign w:val="subscript"/>
              </w:rPr>
              <w:t>D24</w:t>
            </w:r>
            <w:r>
              <w:rPr>
                <w:rFonts w:hint="eastAsia"/>
                <w:sz w:val="24"/>
              </w:rPr>
              <w:t>这四个温度参数的不同，危险度分为五个级别：</w:t>
            </w:r>
          </w:p>
          <w:p w14:paraId="63BE02CD">
            <w:pPr>
              <w:spacing w:line="360" w:lineRule="auto"/>
              <w:rPr>
                <w:sz w:val="24"/>
              </w:rPr>
            </w:pPr>
            <w:r>
              <w:rPr>
                <w:rFonts w:hint="eastAsia"/>
                <w:sz w:val="24"/>
              </w:rPr>
              <w:t>（</w:t>
            </w:r>
            <w:r>
              <w:rPr>
                <w:sz w:val="24"/>
              </w:rPr>
              <w:t>1</w:t>
            </w:r>
            <w:r>
              <w:rPr>
                <w:rFonts w:hint="eastAsia"/>
                <w:sz w:val="24"/>
              </w:rPr>
              <w:t>）</w:t>
            </w:r>
            <w:r>
              <w:rPr>
                <w:i/>
                <w:iCs/>
                <w:sz w:val="24"/>
              </w:rPr>
              <w:t>T</w:t>
            </w:r>
            <w:r>
              <w:rPr>
                <w:sz w:val="24"/>
                <w:vertAlign w:val="subscript"/>
              </w:rPr>
              <w:t>p</w:t>
            </w:r>
            <w:r>
              <w:rPr>
                <w:sz w:val="24"/>
              </w:rPr>
              <w:t>&lt;</w:t>
            </w:r>
            <w:r>
              <w:rPr>
                <w:i/>
                <w:iCs/>
                <w:sz w:val="24"/>
              </w:rPr>
              <w:t>MTSR</w:t>
            </w:r>
            <w:r>
              <w:rPr>
                <w:sz w:val="24"/>
              </w:rPr>
              <w:t>&lt;</w:t>
            </w:r>
            <w:r>
              <w:rPr>
                <w:i/>
                <w:iCs/>
                <w:sz w:val="24"/>
              </w:rPr>
              <w:t>MTT</w:t>
            </w:r>
            <w:r>
              <w:rPr>
                <w:sz w:val="24"/>
              </w:rPr>
              <w:t>&lt;</w:t>
            </w:r>
            <w:r>
              <w:rPr>
                <w:i/>
                <w:iCs/>
                <w:sz w:val="24"/>
              </w:rPr>
              <w:t>TD</w:t>
            </w:r>
            <w:r>
              <w:rPr>
                <w:sz w:val="24"/>
                <w:vertAlign w:val="subscript"/>
              </w:rPr>
              <w:t>24</w:t>
            </w:r>
            <w:r>
              <w:rPr>
                <w:rFonts w:hint="eastAsia"/>
                <w:sz w:val="24"/>
              </w:rPr>
              <w:t>时，</w:t>
            </w:r>
          </w:p>
          <w:p w14:paraId="0B7E6292">
            <w:pPr>
              <w:spacing w:line="360" w:lineRule="auto"/>
              <w:rPr>
                <w:sz w:val="24"/>
              </w:rPr>
            </w:pPr>
            <w:r>
              <w:rPr>
                <w:rFonts w:hint="eastAsia"/>
                <w:sz w:val="24"/>
              </w:rPr>
              <w:t>将危险度划为一级危险度。</w:t>
            </w:r>
          </w:p>
          <w:p w14:paraId="0A982454">
            <w:pPr>
              <w:spacing w:line="360" w:lineRule="auto"/>
              <w:rPr>
                <w:sz w:val="24"/>
              </w:rPr>
            </w:pPr>
            <w:r>
              <w:rPr>
                <w:rFonts w:hint="eastAsia"/>
                <w:sz w:val="24"/>
              </w:rPr>
              <w:t>（</w:t>
            </w:r>
            <w:r>
              <w:rPr>
                <w:sz w:val="24"/>
              </w:rPr>
              <w:t>2</w:t>
            </w:r>
            <w:r>
              <w:rPr>
                <w:rFonts w:hint="eastAsia"/>
                <w:sz w:val="24"/>
              </w:rPr>
              <w:t>）</w:t>
            </w:r>
            <w:r>
              <w:rPr>
                <w:i/>
                <w:iCs/>
                <w:sz w:val="24"/>
              </w:rPr>
              <w:t>T</w:t>
            </w:r>
            <w:r>
              <w:rPr>
                <w:sz w:val="24"/>
                <w:vertAlign w:val="subscript"/>
              </w:rPr>
              <w:t>p</w:t>
            </w:r>
            <w:r>
              <w:rPr>
                <w:sz w:val="24"/>
              </w:rPr>
              <w:t>&lt;</w:t>
            </w:r>
            <w:r>
              <w:rPr>
                <w:i/>
                <w:iCs/>
                <w:sz w:val="24"/>
              </w:rPr>
              <w:t>MTSR</w:t>
            </w:r>
            <w:r>
              <w:rPr>
                <w:sz w:val="24"/>
              </w:rPr>
              <w:t>&lt;</w:t>
            </w:r>
            <w:r>
              <w:rPr>
                <w:i/>
                <w:iCs/>
                <w:sz w:val="24"/>
              </w:rPr>
              <w:t>TD</w:t>
            </w:r>
            <w:r>
              <w:rPr>
                <w:sz w:val="24"/>
                <w:vertAlign w:val="subscript"/>
              </w:rPr>
              <w:t>24</w:t>
            </w:r>
            <w:r>
              <w:rPr>
                <w:sz w:val="24"/>
              </w:rPr>
              <w:t>&lt;</w:t>
            </w:r>
            <w:r>
              <w:rPr>
                <w:i/>
                <w:iCs/>
                <w:sz w:val="24"/>
              </w:rPr>
              <w:t>MTT</w:t>
            </w:r>
            <w:r>
              <w:rPr>
                <w:rFonts w:hint="eastAsia"/>
                <w:sz w:val="24"/>
              </w:rPr>
              <w:t>时，</w:t>
            </w:r>
          </w:p>
          <w:p w14:paraId="09B66138">
            <w:pPr>
              <w:spacing w:line="360" w:lineRule="auto"/>
              <w:rPr>
                <w:sz w:val="24"/>
              </w:rPr>
            </w:pPr>
            <w:r>
              <w:rPr>
                <w:rFonts w:hint="eastAsia"/>
                <w:sz w:val="24"/>
              </w:rPr>
              <w:t>系统的危险度为二级危险度。</w:t>
            </w:r>
          </w:p>
          <w:p w14:paraId="34BC4563">
            <w:pPr>
              <w:spacing w:line="360" w:lineRule="auto"/>
              <w:rPr>
                <w:sz w:val="24"/>
              </w:rPr>
            </w:pPr>
            <w:r>
              <w:rPr>
                <w:rFonts w:hint="eastAsia"/>
                <w:sz w:val="24"/>
              </w:rPr>
              <w:t>（</w:t>
            </w:r>
            <w:r>
              <w:rPr>
                <w:sz w:val="24"/>
              </w:rPr>
              <w:t>3</w:t>
            </w:r>
            <w:r>
              <w:rPr>
                <w:rFonts w:hint="eastAsia"/>
                <w:sz w:val="24"/>
              </w:rPr>
              <w:t>）</w:t>
            </w:r>
            <w:r>
              <w:rPr>
                <w:i/>
                <w:iCs/>
                <w:sz w:val="24"/>
              </w:rPr>
              <w:t>T</w:t>
            </w:r>
            <w:r>
              <w:rPr>
                <w:sz w:val="24"/>
                <w:vertAlign w:val="subscript"/>
              </w:rPr>
              <w:t>p</w:t>
            </w:r>
            <w:r>
              <w:rPr>
                <w:sz w:val="24"/>
              </w:rPr>
              <w:t>&lt;</w:t>
            </w:r>
            <w:r>
              <w:rPr>
                <w:i/>
                <w:iCs/>
                <w:sz w:val="24"/>
              </w:rPr>
              <w:t>MTT</w:t>
            </w:r>
            <w:r>
              <w:rPr>
                <w:sz w:val="24"/>
              </w:rPr>
              <w:t>&lt;</w:t>
            </w:r>
            <w:r>
              <w:rPr>
                <w:i/>
                <w:iCs/>
                <w:sz w:val="24"/>
              </w:rPr>
              <w:t>MTSR</w:t>
            </w:r>
            <w:r>
              <w:rPr>
                <w:sz w:val="24"/>
              </w:rPr>
              <w:t>&lt;</w:t>
            </w:r>
            <w:r>
              <w:rPr>
                <w:i/>
                <w:iCs/>
                <w:sz w:val="24"/>
              </w:rPr>
              <w:t>TD</w:t>
            </w:r>
            <w:r>
              <w:rPr>
                <w:sz w:val="24"/>
                <w:vertAlign w:val="subscript"/>
              </w:rPr>
              <w:t>24</w:t>
            </w:r>
            <w:r>
              <w:rPr>
                <w:rFonts w:hint="eastAsia"/>
                <w:sz w:val="24"/>
              </w:rPr>
              <w:t>时，</w:t>
            </w:r>
          </w:p>
          <w:p w14:paraId="35BEA89A">
            <w:pPr>
              <w:spacing w:line="360" w:lineRule="auto"/>
              <w:rPr>
                <w:sz w:val="24"/>
              </w:rPr>
            </w:pPr>
            <w:r>
              <w:rPr>
                <w:rFonts w:hint="eastAsia"/>
                <w:sz w:val="24"/>
              </w:rPr>
              <w:t>系统的危险度为三级危险度。</w:t>
            </w:r>
          </w:p>
          <w:p w14:paraId="6E56FA47">
            <w:pPr>
              <w:spacing w:line="360" w:lineRule="auto"/>
              <w:rPr>
                <w:sz w:val="24"/>
              </w:rPr>
            </w:pPr>
            <w:r>
              <w:rPr>
                <w:rFonts w:hint="eastAsia"/>
                <w:sz w:val="24"/>
              </w:rPr>
              <w:t>（</w:t>
            </w:r>
            <w:r>
              <w:rPr>
                <w:sz w:val="24"/>
              </w:rPr>
              <w:t>4</w:t>
            </w:r>
            <w:r>
              <w:rPr>
                <w:rFonts w:hint="eastAsia"/>
                <w:sz w:val="24"/>
              </w:rPr>
              <w:t>）</w:t>
            </w:r>
            <w:r>
              <w:rPr>
                <w:i/>
                <w:iCs/>
                <w:sz w:val="24"/>
              </w:rPr>
              <w:t>T</w:t>
            </w:r>
            <w:r>
              <w:rPr>
                <w:sz w:val="24"/>
                <w:vertAlign w:val="subscript"/>
              </w:rPr>
              <w:t>p</w:t>
            </w:r>
            <w:r>
              <w:rPr>
                <w:sz w:val="24"/>
              </w:rPr>
              <w:t>&lt;</w:t>
            </w:r>
            <w:r>
              <w:rPr>
                <w:i/>
                <w:iCs/>
                <w:sz w:val="24"/>
              </w:rPr>
              <w:t>MTT</w:t>
            </w:r>
            <w:r>
              <w:rPr>
                <w:sz w:val="24"/>
              </w:rPr>
              <w:t>&lt;</w:t>
            </w:r>
            <w:r>
              <w:rPr>
                <w:i/>
                <w:iCs/>
                <w:sz w:val="24"/>
              </w:rPr>
              <w:t>TD</w:t>
            </w:r>
            <w:r>
              <w:rPr>
                <w:sz w:val="24"/>
                <w:vertAlign w:val="subscript"/>
              </w:rPr>
              <w:t>24</w:t>
            </w:r>
            <w:r>
              <w:rPr>
                <w:sz w:val="24"/>
              </w:rPr>
              <w:t>&lt;</w:t>
            </w:r>
            <w:r>
              <w:rPr>
                <w:i/>
                <w:iCs/>
                <w:sz w:val="24"/>
              </w:rPr>
              <w:t>MTSR</w:t>
            </w:r>
            <w:r>
              <w:rPr>
                <w:rFonts w:hint="eastAsia"/>
                <w:sz w:val="24"/>
              </w:rPr>
              <w:t>时，</w:t>
            </w:r>
          </w:p>
          <w:p w14:paraId="19CC69EF">
            <w:pPr>
              <w:spacing w:line="360" w:lineRule="auto"/>
              <w:rPr>
                <w:sz w:val="24"/>
              </w:rPr>
            </w:pPr>
            <w:r>
              <w:rPr>
                <w:rFonts w:hint="eastAsia"/>
                <w:sz w:val="24"/>
              </w:rPr>
              <w:t>系统的危险度为四级危险度。</w:t>
            </w:r>
          </w:p>
          <w:p w14:paraId="5208BE47">
            <w:pPr>
              <w:spacing w:line="360" w:lineRule="auto"/>
              <w:rPr>
                <w:sz w:val="24"/>
              </w:rPr>
            </w:pPr>
            <w:r>
              <w:rPr>
                <w:rFonts w:hint="eastAsia"/>
                <w:sz w:val="24"/>
              </w:rPr>
              <w:t>（</w:t>
            </w:r>
            <w:r>
              <w:rPr>
                <w:sz w:val="24"/>
              </w:rPr>
              <w:t>5</w:t>
            </w:r>
            <w:r>
              <w:rPr>
                <w:rFonts w:hint="eastAsia"/>
                <w:sz w:val="24"/>
              </w:rPr>
              <w:t>）</w:t>
            </w:r>
            <w:r>
              <w:rPr>
                <w:i/>
                <w:iCs/>
                <w:sz w:val="24"/>
              </w:rPr>
              <w:t>T</w:t>
            </w:r>
            <w:r>
              <w:rPr>
                <w:sz w:val="24"/>
                <w:vertAlign w:val="subscript"/>
              </w:rPr>
              <w:t>p</w:t>
            </w:r>
            <w:r>
              <w:rPr>
                <w:sz w:val="24"/>
              </w:rPr>
              <w:t>&lt;</w:t>
            </w:r>
            <w:r>
              <w:rPr>
                <w:i/>
                <w:iCs/>
                <w:sz w:val="24"/>
              </w:rPr>
              <w:t>TD</w:t>
            </w:r>
            <w:r>
              <w:rPr>
                <w:sz w:val="24"/>
                <w:vertAlign w:val="subscript"/>
              </w:rPr>
              <w:t>24</w:t>
            </w:r>
            <w:r>
              <w:rPr>
                <w:sz w:val="24"/>
              </w:rPr>
              <w:t>&lt;</w:t>
            </w:r>
            <w:r>
              <w:rPr>
                <w:i/>
                <w:iCs/>
                <w:sz w:val="24"/>
              </w:rPr>
              <w:t>MTSR</w:t>
            </w:r>
            <w:r>
              <w:rPr>
                <w:sz w:val="24"/>
              </w:rPr>
              <w:t>&lt;</w:t>
            </w:r>
            <w:r>
              <w:rPr>
                <w:i/>
                <w:iCs/>
                <w:sz w:val="24"/>
              </w:rPr>
              <w:t>MTT</w:t>
            </w:r>
            <w:r>
              <w:rPr>
                <w:rFonts w:hint="eastAsia"/>
                <w:sz w:val="24"/>
              </w:rPr>
              <w:t>时，</w:t>
            </w:r>
          </w:p>
          <w:p w14:paraId="093F9F3A">
            <w:pPr>
              <w:spacing w:line="360" w:lineRule="auto"/>
              <w:rPr>
                <w:sz w:val="24"/>
              </w:rPr>
            </w:pPr>
            <w:r>
              <w:rPr>
                <w:rFonts w:hint="eastAsia"/>
                <w:sz w:val="24"/>
              </w:rPr>
              <w:t>系统的危险度为五级危险度</w:t>
            </w:r>
          </w:p>
          <w:p w14:paraId="20A58C59">
            <w:pPr>
              <w:spacing w:line="360" w:lineRule="auto"/>
              <w:rPr>
                <w:rStyle w:val="15"/>
                <w:sz w:val="24"/>
              </w:rPr>
            </w:pPr>
            <w:r>
              <w:rPr>
                <w:rStyle w:val="15"/>
                <w:rFonts w:hint="eastAsia"/>
                <w:sz w:val="24"/>
              </w:rPr>
              <w:t>8</w:t>
            </w:r>
            <w:r>
              <w:rPr>
                <w:rStyle w:val="15"/>
                <w:sz w:val="24"/>
              </w:rPr>
              <w:t xml:space="preserve">. </w:t>
            </w:r>
            <w:r>
              <w:rPr>
                <w:rStyle w:val="15"/>
                <w:rFonts w:hint="eastAsia"/>
                <w:sz w:val="24"/>
              </w:rPr>
              <w:t>评估程序流程</w:t>
            </w:r>
          </w:p>
          <w:p w14:paraId="38A9D832">
            <w:pPr>
              <w:spacing w:line="360" w:lineRule="auto"/>
              <w:rPr>
                <w:rStyle w:val="15"/>
                <w:sz w:val="24"/>
              </w:rPr>
            </w:pPr>
            <w:r>
              <w:rPr>
                <w:rStyle w:val="15"/>
                <w:rFonts w:hint="eastAsia"/>
                <w:sz w:val="24"/>
              </w:rPr>
              <w:t>研究反应风险是评估工艺风险的基础，而反应热是导致工艺风险的一个主导因素，因此风险评估的主要内容就是反应热的评估。以下三个方面为评估的具体内容：</w:t>
            </w:r>
          </w:p>
          <w:p w14:paraId="66D7C177">
            <w:pPr>
              <w:spacing w:line="360" w:lineRule="auto"/>
              <w:rPr>
                <w:rStyle w:val="15"/>
                <w:sz w:val="24"/>
              </w:rPr>
            </w:pPr>
            <w:r>
              <w:rPr>
                <w:rStyle w:val="15"/>
                <w:rFonts w:hint="eastAsia"/>
                <w:sz w:val="24"/>
              </w:rPr>
              <w:t>（1）采集工艺过程里的所有化工物料的数据</w:t>
            </w:r>
          </w:p>
          <w:p w14:paraId="0E3A5BE0">
            <w:pPr>
              <w:spacing w:line="360" w:lineRule="auto"/>
              <w:rPr>
                <w:rStyle w:val="15"/>
                <w:sz w:val="24"/>
              </w:rPr>
            </w:pPr>
            <w:r>
              <w:rPr>
                <w:rStyle w:val="15"/>
                <w:rFonts w:hint="eastAsia"/>
                <w:sz w:val="24"/>
              </w:rPr>
              <w:t>（2）确立控制措施确立之前要对风险研究结果进行分析，找出风险源</w:t>
            </w:r>
          </w:p>
          <w:p w14:paraId="7E363EC4">
            <w:pPr>
              <w:spacing w:line="360" w:lineRule="auto"/>
              <w:rPr>
                <w:rStyle w:val="15"/>
                <w:sz w:val="24"/>
              </w:rPr>
            </w:pPr>
            <w:r>
              <w:rPr>
                <w:rStyle w:val="15"/>
                <w:rFonts w:hint="eastAsia"/>
                <w:sz w:val="24"/>
              </w:rPr>
              <w:t>（3）对一定的工艺进行可操作性以及危险的分析HAZOP</w:t>
            </w:r>
          </w:p>
          <w:p w14:paraId="14F6A1CA">
            <w:pPr>
              <w:spacing w:line="360" w:lineRule="auto"/>
              <w:rPr>
                <w:rStyle w:val="15"/>
                <w:sz w:val="24"/>
              </w:rPr>
            </w:pPr>
            <w:r>
              <w:rPr>
                <w:rStyle w:val="15"/>
                <w:rFonts w:hint="eastAsia"/>
                <w:sz w:val="24"/>
              </w:rPr>
              <w:t>9</w:t>
            </w:r>
            <w:r>
              <w:rPr>
                <w:rStyle w:val="15"/>
                <w:sz w:val="24"/>
              </w:rPr>
              <w:t xml:space="preserve">. </w:t>
            </w:r>
            <w:r>
              <w:rPr>
                <w:rStyle w:val="15"/>
                <w:rFonts w:hint="eastAsia"/>
                <w:sz w:val="24"/>
              </w:rPr>
              <w:t>化学反应过程的安全技术</w:t>
            </w:r>
          </w:p>
          <w:p w14:paraId="04FC4E19">
            <w:pPr>
              <w:spacing w:line="360" w:lineRule="auto"/>
              <w:rPr>
                <w:rStyle w:val="15"/>
                <w:sz w:val="24"/>
              </w:rPr>
            </w:pPr>
            <w:r>
              <w:rPr>
                <w:rStyle w:val="15"/>
                <w:rFonts w:hint="eastAsia"/>
                <w:sz w:val="24"/>
              </w:rPr>
              <w:t>氧化反应；还原反应；催化反应；卤化反应；硝化反应；聚合反应；裂解（裂化）反应</w:t>
            </w:r>
          </w:p>
        </w:tc>
      </w:tr>
      <w:tr w14:paraId="0D750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43C23B98">
            <w:pPr>
              <w:spacing w:line="360" w:lineRule="auto"/>
              <w:rPr>
                <w:b/>
                <w:sz w:val="24"/>
              </w:rPr>
            </w:pPr>
            <w:r>
              <w:rPr>
                <w:rFonts w:hint="eastAsia"/>
                <w:b/>
                <w:sz w:val="24"/>
              </w:rPr>
              <w:t>课外作业</w:t>
            </w:r>
          </w:p>
        </w:tc>
      </w:tr>
      <w:tr w14:paraId="211B9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61C5C26E">
            <w:pPr>
              <w:spacing w:line="360" w:lineRule="auto"/>
              <w:rPr>
                <w:sz w:val="24"/>
              </w:rPr>
            </w:pPr>
            <w:r>
              <w:rPr>
                <w:rFonts w:hint="eastAsia"/>
                <w:sz w:val="24"/>
              </w:rPr>
              <w:t>思考：1. 发生失控反应的主要原因？</w:t>
            </w:r>
          </w:p>
          <w:p w14:paraId="7AC0CF7F">
            <w:pPr>
              <w:spacing w:line="360" w:lineRule="auto"/>
              <w:rPr>
                <w:sz w:val="24"/>
              </w:rPr>
            </w:pPr>
            <w:r>
              <w:rPr>
                <w:rFonts w:hint="eastAsia"/>
                <w:sz w:val="24"/>
              </w:rPr>
              <w:t>2. 对于大多数的放热化学反应，主要的危险是由什么造成的？造成这种危险的原因是什么？</w:t>
            </w:r>
          </w:p>
          <w:p w14:paraId="51E53DA9">
            <w:pPr>
              <w:spacing w:line="360" w:lineRule="auto"/>
              <w:rPr>
                <w:sz w:val="24"/>
              </w:rPr>
            </w:pPr>
            <w:r>
              <w:rPr>
                <w:rFonts w:hint="eastAsia"/>
                <w:sz w:val="24"/>
              </w:rPr>
              <w:t>3. 目标反应发生失控有多快？</w:t>
            </w:r>
          </w:p>
          <w:p w14:paraId="627B666B">
            <w:pPr>
              <w:spacing w:line="360" w:lineRule="auto"/>
              <w:rPr>
                <w:sz w:val="24"/>
              </w:rPr>
            </w:pPr>
            <w:r>
              <w:rPr>
                <w:rFonts w:hint="eastAsia"/>
                <w:sz w:val="24"/>
              </w:rPr>
              <w:t>4. 什么时候发生冷却失效导致的后果最严重?</w:t>
            </w:r>
          </w:p>
          <w:p w14:paraId="7B12F3B0">
            <w:pPr>
              <w:spacing w:line="360" w:lineRule="auto"/>
              <w:rPr>
                <w:sz w:val="24"/>
              </w:rPr>
            </w:pPr>
            <w:r>
              <w:rPr>
                <w:rFonts w:hint="eastAsia"/>
                <w:sz w:val="24"/>
              </w:rPr>
              <w:t>5. 化学工艺过程热风险综合评价程序？哪些温度共同用来评估热风险性它们是如何组合来表征不同程度的热风险性的？</w:t>
            </w:r>
          </w:p>
        </w:tc>
      </w:tr>
    </w:tbl>
    <w:p w14:paraId="715E411B">
      <w:pPr>
        <w:pStyle w:val="3"/>
        <w:rPr>
          <w:rFonts w:ascii="Times New Roman" w:hAnsi="Times New Roman" w:eastAsia="宋体"/>
          <w:szCs w:val="24"/>
        </w:rPr>
      </w:pPr>
      <w:r>
        <w:rPr>
          <w:rFonts w:hint="eastAsia" w:ascii="Times New Roman" w:hAnsi="Times New Roman" w:eastAsia="宋体"/>
          <w:b w:val="0"/>
        </w:rPr>
        <w:t>教学单元七</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381"/>
        <w:gridCol w:w="1382"/>
        <w:gridCol w:w="1391"/>
        <w:gridCol w:w="1383"/>
        <w:gridCol w:w="1378"/>
      </w:tblGrid>
      <w:tr w14:paraId="282FB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tcBorders>
              <w:top w:val="single" w:color="auto" w:sz="4" w:space="0"/>
              <w:left w:val="single" w:color="auto" w:sz="4" w:space="0"/>
              <w:bottom w:val="single" w:color="auto" w:sz="4" w:space="0"/>
              <w:right w:val="single" w:color="auto" w:sz="4" w:space="0"/>
            </w:tcBorders>
          </w:tcPr>
          <w:p w14:paraId="47F4A843">
            <w:pPr>
              <w:spacing w:line="360" w:lineRule="auto"/>
              <w:jc w:val="center"/>
              <w:rPr>
                <w:sz w:val="24"/>
              </w:rPr>
            </w:pPr>
            <w:r>
              <w:rPr>
                <w:rFonts w:hint="eastAsia"/>
                <w:sz w:val="24"/>
              </w:rPr>
              <w:t>上课次数</w:t>
            </w:r>
          </w:p>
        </w:tc>
        <w:tc>
          <w:tcPr>
            <w:tcW w:w="1381" w:type="dxa"/>
            <w:tcBorders>
              <w:top w:val="single" w:color="auto" w:sz="4" w:space="0"/>
              <w:left w:val="single" w:color="auto" w:sz="4" w:space="0"/>
              <w:bottom w:val="single" w:color="auto" w:sz="4" w:space="0"/>
              <w:right w:val="single" w:color="auto" w:sz="4" w:space="0"/>
            </w:tcBorders>
          </w:tcPr>
          <w:p w14:paraId="0FE7EB22">
            <w:pPr>
              <w:spacing w:line="360" w:lineRule="auto"/>
              <w:jc w:val="center"/>
              <w:rPr>
                <w:sz w:val="24"/>
              </w:rPr>
            </w:pPr>
            <w:r>
              <w:rPr>
                <w:rFonts w:hint="eastAsia"/>
                <w:sz w:val="24"/>
              </w:rPr>
              <w:t>第</w:t>
            </w:r>
            <w:r>
              <w:rPr>
                <w:sz w:val="24"/>
              </w:rPr>
              <w:t>8</w:t>
            </w:r>
            <w:r>
              <w:rPr>
                <w:rFonts w:hint="eastAsia"/>
                <w:sz w:val="24"/>
              </w:rPr>
              <w:t>/</w:t>
            </w:r>
            <w:r>
              <w:rPr>
                <w:sz w:val="24"/>
              </w:rPr>
              <w:t>9</w:t>
            </w:r>
            <w:r>
              <w:rPr>
                <w:rFonts w:hint="eastAsia"/>
                <w:sz w:val="24"/>
              </w:rPr>
              <w:t>次</w:t>
            </w:r>
          </w:p>
        </w:tc>
        <w:tc>
          <w:tcPr>
            <w:tcW w:w="1382" w:type="dxa"/>
            <w:tcBorders>
              <w:top w:val="single" w:color="auto" w:sz="4" w:space="0"/>
              <w:left w:val="single" w:color="auto" w:sz="4" w:space="0"/>
              <w:bottom w:val="single" w:color="auto" w:sz="4" w:space="0"/>
              <w:right w:val="single" w:color="auto" w:sz="4" w:space="0"/>
            </w:tcBorders>
          </w:tcPr>
          <w:p w14:paraId="4F343431">
            <w:pPr>
              <w:spacing w:line="360" w:lineRule="auto"/>
              <w:jc w:val="center"/>
              <w:rPr>
                <w:sz w:val="24"/>
              </w:rPr>
            </w:pPr>
            <w:r>
              <w:rPr>
                <w:rFonts w:hint="eastAsia"/>
                <w:sz w:val="24"/>
              </w:rPr>
              <w:t>日期</w:t>
            </w:r>
          </w:p>
        </w:tc>
        <w:tc>
          <w:tcPr>
            <w:tcW w:w="1391" w:type="dxa"/>
            <w:tcBorders>
              <w:top w:val="single" w:color="auto" w:sz="4" w:space="0"/>
              <w:left w:val="single" w:color="auto" w:sz="4" w:space="0"/>
              <w:bottom w:val="single" w:color="auto" w:sz="4" w:space="0"/>
              <w:right w:val="single" w:color="auto" w:sz="4" w:space="0"/>
            </w:tcBorders>
          </w:tcPr>
          <w:p w14:paraId="20C32886">
            <w:pPr>
              <w:spacing w:line="360" w:lineRule="auto"/>
              <w:jc w:val="center"/>
              <w:rPr>
                <w:sz w:val="24"/>
              </w:rPr>
            </w:pPr>
            <w:r>
              <w:rPr>
                <w:sz w:val="24"/>
              </w:rPr>
              <w:t>2023</w:t>
            </w:r>
          </w:p>
        </w:tc>
        <w:tc>
          <w:tcPr>
            <w:tcW w:w="1383" w:type="dxa"/>
            <w:tcBorders>
              <w:top w:val="single" w:color="auto" w:sz="4" w:space="0"/>
              <w:left w:val="single" w:color="auto" w:sz="4" w:space="0"/>
              <w:bottom w:val="single" w:color="auto" w:sz="4" w:space="0"/>
              <w:right w:val="single" w:color="auto" w:sz="4" w:space="0"/>
            </w:tcBorders>
          </w:tcPr>
          <w:p w14:paraId="79F665A8">
            <w:pPr>
              <w:spacing w:line="360" w:lineRule="auto"/>
              <w:jc w:val="center"/>
              <w:rPr>
                <w:sz w:val="24"/>
              </w:rPr>
            </w:pPr>
            <w:r>
              <w:rPr>
                <w:rFonts w:hint="eastAsia"/>
                <w:sz w:val="24"/>
              </w:rPr>
              <w:t>课时</w:t>
            </w:r>
          </w:p>
        </w:tc>
        <w:tc>
          <w:tcPr>
            <w:tcW w:w="1378" w:type="dxa"/>
            <w:tcBorders>
              <w:top w:val="single" w:color="auto" w:sz="4" w:space="0"/>
              <w:left w:val="single" w:color="auto" w:sz="4" w:space="0"/>
              <w:bottom w:val="single" w:color="auto" w:sz="4" w:space="0"/>
              <w:right w:val="single" w:color="auto" w:sz="4" w:space="0"/>
            </w:tcBorders>
          </w:tcPr>
          <w:p w14:paraId="7CA6DB15">
            <w:pPr>
              <w:spacing w:line="360" w:lineRule="auto"/>
              <w:jc w:val="center"/>
              <w:rPr>
                <w:sz w:val="24"/>
              </w:rPr>
            </w:pPr>
            <w:r>
              <w:rPr>
                <w:sz w:val="24"/>
              </w:rPr>
              <w:t>4</w:t>
            </w:r>
          </w:p>
        </w:tc>
      </w:tr>
      <w:tr w14:paraId="02469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4A24D685">
            <w:pPr>
              <w:spacing w:line="360" w:lineRule="auto"/>
              <w:rPr>
                <w:b/>
                <w:sz w:val="24"/>
              </w:rPr>
            </w:pPr>
            <w:r>
              <w:rPr>
                <w:rFonts w:hint="eastAsia"/>
                <w:b/>
                <w:sz w:val="24"/>
              </w:rPr>
              <w:t>教学目标</w:t>
            </w:r>
          </w:p>
        </w:tc>
      </w:tr>
      <w:tr w14:paraId="40F9F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68A94647">
            <w:pPr>
              <w:spacing w:line="360" w:lineRule="auto"/>
              <w:rPr>
                <w:sz w:val="24"/>
              </w:rPr>
            </w:pPr>
            <w:r>
              <w:rPr>
                <w:sz w:val="24"/>
              </w:rPr>
              <w:t>熟悉生产过程中化工特种设备安全操作和管理的要求，严格执行定期检验、维护、报废、档案资料保存的安全工作制度。掌握压力容器、气瓶、锅炉、压力管道等化工常用特种设备的安全技术；重点培养学生对化工特种设备安全操作和管理的工作能力。</w:t>
            </w:r>
          </w:p>
        </w:tc>
      </w:tr>
      <w:tr w14:paraId="42900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4F7B26E5">
            <w:pPr>
              <w:spacing w:line="360" w:lineRule="auto"/>
              <w:rPr>
                <w:b/>
                <w:sz w:val="24"/>
              </w:rPr>
            </w:pPr>
            <w:r>
              <w:rPr>
                <w:rFonts w:hint="eastAsia"/>
                <w:b/>
                <w:sz w:val="24"/>
              </w:rPr>
              <w:t>教学内容</w:t>
            </w:r>
          </w:p>
        </w:tc>
      </w:tr>
      <w:tr w14:paraId="1A3AE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2AB2DE2A">
            <w:pPr>
              <w:spacing w:line="360" w:lineRule="auto"/>
              <w:rPr>
                <w:sz w:val="24"/>
              </w:rPr>
            </w:pPr>
            <w:r>
              <w:rPr>
                <w:rFonts w:hint="eastAsia"/>
                <w:sz w:val="24"/>
              </w:rPr>
              <w:t>6.1 压力容器安全</w:t>
            </w:r>
          </w:p>
          <w:p w14:paraId="2B01ACFA">
            <w:pPr>
              <w:spacing w:line="360" w:lineRule="auto"/>
              <w:rPr>
                <w:sz w:val="24"/>
              </w:rPr>
            </w:pPr>
            <w:r>
              <w:rPr>
                <w:rFonts w:hint="eastAsia"/>
                <w:sz w:val="24"/>
              </w:rPr>
              <w:t>（1）压力容器的分类</w:t>
            </w:r>
          </w:p>
          <w:p w14:paraId="7A55C3BD">
            <w:pPr>
              <w:spacing w:line="360" w:lineRule="auto"/>
              <w:rPr>
                <w:sz w:val="24"/>
              </w:rPr>
            </w:pPr>
            <w:r>
              <w:rPr>
                <w:rFonts w:hint="eastAsia"/>
                <w:sz w:val="24"/>
              </w:rPr>
              <w:t>（2）压力容器的安全使用管理</w:t>
            </w:r>
          </w:p>
          <w:p w14:paraId="47433075">
            <w:pPr>
              <w:spacing w:line="360" w:lineRule="auto"/>
              <w:rPr>
                <w:sz w:val="24"/>
              </w:rPr>
            </w:pPr>
            <w:r>
              <w:rPr>
                <w:rFonts w:hint="eastAsia"/>
                <w:sz w:val="24"/>
              </w:rPr>
              <w:t>（3）压力容器的定期检验制度</w:t>
            </w:r>
          </w:p>
          <w:p w14:paraId="77A6C9A6">
            <w:pPr>
              <w:spacing w:line="360" w:lineRule="auto"/>
              <w:rPr>
                <w:sz w:val="24"/>
              </w:rPr>
            </w:pPr>
            <w:r>
              <w:rPr>
                <w:rFonts w:hint="eastAsia"/>
                <w:sz w:val="24"/>
              </w:rPr>
              <w:t>（4）压力容器的安全附件</w:t>
            </w:r>
          </w:p>
          <w:p w14:paraId="5492DAA4">
            <w:pPr>
              <w:spacing w:line="360" w:lineRule="auto"/>
              <w:rPr>
                <w:sz w:val="24"/>
              </w:rPr>
            </w:pPr>
            <w:r>
              <w:rPr>
                <w:rFonts w:hint="eastAsia"/>
                <w:sz w:val="24"/>
              </w:rPr>
              <w:t>6.2 工业气瓶安全</w:t>
            </w:r>
          </w:p>
          <w:p w14:paraId="20DAB0CE">
            <w:pPr>
              <w:spacing w:line="360" w:lineRule="auto"/>
              <w:rPr>
                <w:sz w:val="24"/>
              </w:rPr>
            </w:pPr>
            <w:r>
              <w:rPr>
                <w:rFonts w:hint="eastAsia"/>
                <w:sz w:val="24"/>
              </w:rPr>
              <w:t>（5）气瓶分类</w:t>
            </w:r>
          </w:p>
          <w:p w14:paraId="00BD7F8B">
            <w:pPr>
              <w:spacing w:line="360" w:lineRule="auto"/>
              <w:rPr>
                <w:sz w:val="24"/>
              </w:rPr>
            </w:pPr>
            <w:r>
              <w:rPr>
                <w:rFonts w:hint="eastAsia"/>
                <w:sz w:val="24"/>
              </w:rPr>
              <w:t>（6）气瓶的颜色标志和安全附件</w:t>
            </w:r>
          </w:p>
          <w:p w14:paraId="00D2AD86">
            <w:pPr>
              <w:spacing w:line="360" w:lineRule="auto"/>
              <w:rPr>
                <w:sz w:val="24"/>
              </w:rPr>
            </w:pPr>
            <w:r>
              <w:rPr>
                <w:rFonts w:hint="eastAsia"/>
                <w:sz w:val="24"/>
              </w:rPr>
              <w:t>（7）气瓶的安全使用和管理</w:t>
            </w:r>
          </w:p>
          <w:p w14:paraId="2D579FBC">
            <w:pPr>
              <w:spacing w:line="360" w:lineRule="auto"/>
              <w:rPr>
                <w:sz w:val="24"/>
              </w:rPr>
            </w:pPr>
            <w:r>
              <w:rPr>
                <w:rFonts w:hint="eastAsia"/>
                <w:sz w:val="24"/>
              </w:rPr>
              <w:t>（8）气瓶的定期检验</w:t>
            </w:r>
          </w:p>
          <w:p w14:paraId="1597BB2A">
            <w:pPr>
              <w:spacing w:line="360" w:lineRule="auto"/>
              <w:rPr>
                <w:sz w:val="24"/>
              </w:rPr>
            </w:pPr>
            <w:r>
              <w:rPr>
                <w:rFonts w:hint="eastAsia"/>
                <w:sz w:val="24"/>
              </w:rPr>
              <w:t>6.3 锅炉安全技术</w:t>
            </w:r>
          </w:p>
          <w:p w14:paraId="78F3E680">
            <w:pPr>
              <w:spacing w:line="360" w:lineRule="auto"/>
              <w:rPr>
                <w:sz w:val="24"/>
              </w:rPr>
            </w:pPr>
            <w:r>
              <w:rPr>
                <w:rFonts w:hint="eastAsia"/>
                <w:sz w:val="24"/>
              </w:rPr>
              <w:t>（1） 锅炉设备</w:t>
            </w:r>
          </w:p>
          <w:p w14:paraId="3FDEB373">
            <w:pPr>
              <w:spacing w:line="360" w:lineRule="auto"/>
              <w:rPr>
                <w:sz w:val="24"/>
              </w:rPr>
            </w:pPr>
            <w:r>
              <w:rPr>
                <w:rFonts w:hint="eastAsia"/>
                <w:sz w:val="24"/>
              </w:rPr>
              <w:t>（2） 锅炉使用安全管理</w:t>
            </w:r>
          </w:p>
          <w:p w14:paraId="5D971712">
            <w:pPr>
              <w:spacing w:line="360" w:lineRule="auto"/>
              <w:rPr>
                <w:sz w:val="24"/>
              </w:rPr>
            </w:pPr>
            <w:r>
              <w:rPr>
                <w:rFonts w:hint="eastAsia"/>
                <w:sz w:val="24"/>
              </w:rPr>
              <w:t>（3） 锅炉给水安全</w:t>
            </w:r>
          </w:p>
          <w:p w14:paraId="085CF4A5">
            <w:pPr>
              <w:spacing w:line="360" w:lineRule="auto"/>
              <w:rPr>
                <w:sz w:val="24"/>
              </w:rPr>
            </w:pPr>
            <w:r>
              <w:rPr>
                <w:rFonts w:hint="eastAsia"/>
                <w:sz w:val="24"/>
              </w:rPr>
              <w:t>（4） 蒸汽锅炉常见事故及处理</w:t>
            </w:r>
          </w:p>
          <w:p w14:paraId="71220F04">
            <w:pPr>
              <w:spacing w:line="360" w:lineRule="auto"/>
              <w:rPr>
                <w:sz w:val="24"/>
              </w:rPr>
            </w:pPr>
            <w:r>
              <w:rPr>
                <w:rFonts w:hint="eastAsia"/>
                <w:sz w:val="24"/>
              </w:rPr>
              <w:t>6.4 压力管道</w:t>
            </w:r>
          </w:p>
          <w:p w14:paraId="42A70BAE">
            <w:pPr>
              <w:spacing w:line="360" w:lineRule="auto"/>
              <w:rPr>
                <w:sz w:val="24"/>
              </w:rPr>
            </w:pPr>
            <w:r>
              <w:rPr>
                <w:rFonts w:hint="eastAsia"/>
                <w:sz w:val="24"/>
              </w:rPr>
              <w:t>（1） 压力管道特点</w:t>
            </w:r>
          </w:p>
          <w:p w14:paraId="1D77FC89">
            <w:pPr>
              <w:spacing w:line="360" w:lineRule="auto"/>
              <w:rPr>
                <w:sz w:val="24"/>
              </w:rPr>
            </w:pPr>
            <w:r>
              <w:rPr>
                <w:rFonts w:hint="eastAsia"/>
                <w:sz w:val="24"/>
              </w:rPr>
              <w:t>（2） 压力管道级别与安装分类</w:t>
            </w:r>
          </w:p>
          <w:p w14:paraId="1F1FE3F2">
            <w:pPr>
              <w:spacing w:line="360" w:lineRule="auto"/>
              <w:rPr>
                <w:sz w:val="24"/>
              </w:rPr>
            </w:pPr>
            <w:r>
              <w:rPr>
                <w:rFonts w:hint="eastAsia"/>
                <w:sz w:val="24"/>
              </w:rPr>
              <w:t>（3）压力管道安全设计</w:t>
            </w:r>
          </w:p>
          <w:p w14:paraId="25787C07">
            <w:pPr>
              <w:spacing w:line="360" w:lineRule="auto"/>
              <w:rPr>
                <w:sz w:val="24"/>
              </w:rPr>
            </w:pPr>
            <w:r>
              <w:rPr>
                <w:rFonts w:hint="eastAsia"/>
                <w:sz w:val="24"/>
              </w:rPr>
              <w:t>（4） 压力管道事故与防范措施</w:t>
            </w:r>
          </w:p>
        </w:tc>
      </w:tr>
      <w:tr w14:paraId="2C728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618E557D">
            <w:pPr>
              <w:spacing w:line="360" w:lineRule="auto"/>
              <w:rPr>
                <w:b/>
                <w:sz w:val="24"/>
              </w:rPr>
            </w:pPr>
            <w:r>
              <w:rPr>
                <w:rFonts w:hint="eastAsia"/>
                <w:b/>
                <w:sz w:val="24"/>
              </w:rPr>
              <w:t>教学方法</w:t>
            </w:r>
          </w:p>
        </w:tc>
      </w:tr>
      <w:tr w14:paraId="63972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8296" w:type="dxa"/>
            <w:gridSpan w:val="6"/>
            <w:tcBorders>
              <w:top w:val="single" w:color="auto" w:sz="4" w:space="0"/>
              <w:left w:val="single" w:color="auto" w:sz="4" w:space="0"/>
              <w:bottom w:val="single" w:color="auto" w:sz="4" w:space="0"/>
              <w:right w:val="single" w:color="auto" w:sz="4" w:space="0"/>
            </w:tcBorders>
            <w:vAlign w:val="center"/>
          </w:tcPr>
          <w:p w14:paraId="40E9C77F">
            <w:pPr>
              <w:spacing w:line="360" w:lineRule="auto"/>
              <w:rPr>
                <w:sz w:val="24"/>
              </w:rPr>
            </w:pPr>
            <w:r>
              <w:rPr>
                <w:rFonts w:hint="eastAsia"/>
                <w:sz w:val="24"/>
              </w:rPr>
              <w:t>课堂讲授、实例分析、课堂讨论、自主学习法</w:t>
            </w:r>
          </w:p>
        </w:tc>
      </w:tr>
      <w:tr w14:paraId="7EA93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296" w:type="dxa"/>
            <w:gridSpan w:val="6"/>
            <w:tcBorders>
              <w:top w:val="single" w:color="auto" w:sz="4" w:space="0"/>
              <w:left w:val="single" w:color="auto" w:sz="4" w:space="0"/>
              <w:bottom w:val="single" w:color="auto" w:sz="4" w:space="0"/>
              <w:right w:val="single" w:color="auto" w:sz="4" w:space="0"/>
            </w:tcBorders>
            <w:vAlign w:val="center"/>
          </w:tcPr>
          <w:p w14:paraId="38FBAC20">
            <w:pPr>
              <w:spacing w:line="360" w:lineRule="auto"/>
              <w:rPr>
                <w:b/>
                <w:sz w:val="24"/>
              </w:rPr>
            </w:pPr>
            <w:r>
              <w:rPr>
                <w:rFonts w:hint="eastAsia"/>
                <w:b/>
                <w:sz w:val="24"/>
              </w:rPr>
              <w:t>教学过程</w:t>
            </w:r>
          </w:p>
          <w:p w14:paraId="2A07079E">
            <w:pPr>
              <w:spacing w:line="360" w:lineRule="auto"/>
              <w:rPr>
                <w:sz w:val="24"/>
              </w:rPr>
            </w:pPr>
            <w:r>
              <w:rPr>
                <w:rFonts w:hint="eastAsia"/>
                <w:sz w:val="24"/>
              </w:rPr>
              <w:t>一</w:t>
            </w:r>
            <w:r>
              <w:rPr>
                <w:sz w:val="24"/>
              </w:rPr>
              <w:t>.</w:t>
            </w:r>
            <w:r>
              <w:rPr>
                <w:rFonts w:hint="eastAsia"/>
                <w:sz w:val="24"/>
              </w:rPr>
              <w:t>引入</w:t>
            </w:r>
          </w:p>
          <w:p w14:paraId="6ABBF084">
            <w:pPr>
              <w:spacing w:line="360" w:lineRule="auto"/>
              <w:rPr>
                <w:sz w:val="24"/>
              </w:rPr>
            </w:pPr>
            <w:r>
              <w:rPr>
                <w:rFonts w:hint="eastAsia"/>
                <w:sz w:val="24"/>
              </w:rPr>
              <w:t>化工生产过程的条件都比较严苛。需要耐高温、耐高压、耐真空和耐腐蚀等。所以在生产过程中大部分设备都需要特殊要求来保证生产过程中的安全，也就是我们这一章所需要学习的内容。</w:t>
            </w:r>
          </w:p>
          <w:p w14:paraId="4706FA07">
            <w:pPr>
              <w:spacing w:line="360" w:lineRule="auto"/>
              <w:rPr>
                <w:sz w:val="24"/>
              </w:rPr>
            </w:pPr>
            <w:r>
              <w:rPr>
                <w:rFonts w:hint="eastAsia"/>
                <w:sz w:val="24"/>
              </w:rPr>
              <w:t>二</w:t>
            </w:r>
            <w:r>
              <w:rPr>
                <w:sz w:val="24"/>
              </w:rPr>
              <w:t xml:space="preserve">. </w:t>
            </w:r>
            <w:r>
              <w:rPr>
                <w:rFonts w:hint="eastAsia"/>
                <w:sz w:val="24"/>
              </w:rPr>
              <w:t>讲授</w:t>
            </w:r>
          </w:p>
          <w:p w14:paraId="71B2C4F8">
            <w:pPr>
              <w:spacing w:line="360" w:lineRule="auto"/>
              <w:rPr>
                <w:rStyle w:val="15"/>
                <w:sz w:val="24"/>
              </w:rPr>
            </w:pPr>
            <w:r>
              <w:rPr>
                <w:rStyle w:val="15"/>
                <w:rFonts w:hint="eastAsia"/>
                <w:sz w:val="24"/>
              </w:rPr>
              <w:t>1. 压力容器安全</w:t>
            </w:r>
          </w:p>
          <w:p w14:paraId="723B438B">
            <w:pPr>
              <w:spacing w:line="360" w:lineRule="auto"/>
              <w:rPr>
                <w:rStyle w:val="15"/>
                <w:sz w:val="24"/>
              </w:rPr>
            </w:pPr>
            <w:r>
              <w:rPr>
                <w:rStyle w:val="15"/>
                <w:rFonts w:hint="eastAsia"/>
                <w:sz w:val="24"/>
              </w:rPr>
              <w:t>压力容器定义为指盛装气体或者液体，承载一定压力的密闭设备，其范围规定为最高工作压力大于或者等于0.1 MPa（表压），且压力与容积的乘积大于或者等于2.5 MPa·L的气体、液化气体和最高工作温度高于或者等于标准沸点的液体的固定式容器和移动式容器；盛装公称工作压力大于或者等于0.2 MPa（表压），且压力与容积的乘积大于或者等于1.0 MPa·L的气体、液化气体和标准沸点等于或者低于60℃液体的气瓶；氧舱等。</w:t>
            </w:r>
          </w:p>
          <w:p w14:paraId="669B2999">
            <w:pPr>
              <w:spacing w:line="360" w:lineRule="auto"/>
              <w:rPr>
                <w:rStyle w:val="15"/>
                <w:sz w:val="24"/>
              </w:rPr>
            </w:pPr>
            <w:r>
              <w:rPr>
                <w:rStyle w:val="15"/>
                <w:rFonts w:hint="eastAsia"/>
                <w:sz w:val="24"/>
              </w:rPr>
              <w:t>2</w:t>
            </w:r>
            <w:r>
              <w:rPr>
                <w:rStyle w:val="15"/>
                <w:sz w:val="24"/>
              </w:rPr>
              <w:t xml:space="preserve">. </w:t>
            </w:r>
            <w:r>
              <w:rPr>
                <w:rStyle w:val="15"/>
                <w:rFonts w:hint="eastAsia"/>
                <w:sz w:val="24"/>
              </w:rPr>
              <w:t>压力容器的分类</w:t>
            </w:r>
          </w:p>
          <w:p w14:paraId="6997C765">
            <w:pPr>
              <w:spacing w:line="360" w:lineRule="auto"/>
              <w:rPr>
                <w:rStyle w:val="15"/>
                <w:sz w:val="24"/>
              </w:rPr>
            </w:pPr>
            <w:r>
              <w:rPr>
                <w:rStyle w:val="15"/>
                <w:rFonts w:hint="eastAsia"/>
                <w:sz w:val="24"/>
              </w:rPr>
              <w:t>压力容器包括固定式压力容器、移动式压力容器、气瓶、氧舱及压力容器安全部件和材质，其中固定式压力容器是化工生产中应用最多的。为有利于安全技术监督和管理，根据容器的压力高低、介质的危害程度以及在生产中的作用，将压力容器进行分类。</w:t>
            </w:r>
          </w:p>
          <w:p w14:paraId="7EC94E58">
            <w:pPr>
              <w:spacing w:line="360" w:lineRule="auto"/>
              <w:rPr>
                <w:rStyle w:val="15"/>
                <w:sz w:val="24"/>
              </w:rPr>
            </w:pPr>
            <w:r>
              <w:rPr>
                <w:rStyle w:val="15"/>
                <w:rFonts w:hint="eastAsia"/>
                <w:sz w:val="24"/>
              </w:rPr>
              <w:t>（1）按工作压力分类</w:t>
            </w:r>
          </w:p>
          <w:p w14:paraId="0BCF9250">
            <w:pPr>
              <w:spacing w:line="360" w:lineRule="auto"/>
              <w:rPr>
                <w:rStyle w:val="15"/>
                <w:sz w:val="24"/>
              </w:rPr>
            </w:pPr>
            <w:r>
              <w:rPr>
                <w:rStyle w:val="15"/>
                <w:rFonts w:hint="eastAsia"/>
                <w:sz w:val="24"/>
              </w:rPr>
              <w:t>（2）按用途分类</w:t>
            </w:r>
          </w:p>
          <w:p w14:paraId="352CC2C8">
            <w:pPr>
              <w:spacing w:line="360" w:lineRule="auto"/>
              <w:rPr>
                <w:rStyle w:val="15"/>
                <w:sz w:val="24"/>
              </w:rPr>
            </w:pPr>
            <w:r>
              <w:rPr>
                <w:rStyle w:val="15"/>
                <w:rFonts w:hint="eastAsia"/>
                <w:sz w:val="24"/>
              </w:rPr>
              <w:t>（3）按介质危害程度分类</w:t>
            </w:r>
          </w:p>
          <w:p w14:paraId="11394395">
            <w:pPr>
              <w:spacing w:line="360" w:lineRule="auto"/>
              <w:rPr>
                <w:rStyle w:val="15"/>
                <w:sz w:val="24"/>
              </w:rPr>
            </w:pPr>
            <w:r>
              <w:rPr>
                <w:rStyle w:val="15"/>
                <w:rFonts w:hint="eastAsia"/>
                <w:sz w:val="24"/>
              </w:rPr>
              <w:t>① 一类压力容器</w:t>
            </w:r>
          </w:p>
          <w:p w14:paraId="5CE26532">
            <w:pPr>
              <w:spacing w:line="360" w:lineRule="auto"/>
              <w:rPr>
                <w:rStyle w:val="15"/>
                <w:sz w:val="24"/>
              </w:rPr>
            </w:pPr>
            <w:r>
              <w:rPr>
                <w:rStyle w:val="15"/>
                <w:rFonts w:hint="eastAsia"/>
                <w:sz w:val="24"/>
              </w:rPr>
              <w:t>② 二类压力容器</w:t>
            </w:r>
          </w:p>
          <w:p w14:paraId="74512699">
            <w:pPr>
              <w:spacing w:line="360" w:lineRule="auto"/>
              <w:rPr>
                <w:rStyle w:val="15"/>
                <w:sz w:val="24"/>
              </w:rPr>
            </w:pPr>
            <w:r>
              <w:rPr>
                <w:rStyle w:val="15"/>
                <w:rFonts w:hint="eastAsia"/>
                <w:sz w:val="24"/>
              </w:rPr>
              <w:t>③ 三类压力容器</w:t>
            </w:r>
          </w:p>
          <w:p w14:paraId="6842A9F3">
            <w:pPr>
              <w:spacing w:line="360" w:lineRule="auto"/>
              <w:rPr>
                <w:rStyle w:val="15"/>
                <w:sz w:val="24"/>
              </w:rPr>
            </w:pPr>
            <w:r>
              <w:rPr>
                <w:rStyle w:val="15"/>
                <w:rFonts w:hint="eastAsia"/>
                <w:sz w:val="24"/>
              </w:rPr>
              <w:t>3</w:t>
            </w:r>
            <w:r>
              <w:rPr>
                <w:rStyle w:val="15"/>
                <w:sz w:val="24"/>
              </w:rPr>
              <w:t xml:space="preserve">. </w:t>
            </w:r>
            <w:r>
              <w:rPr>
                <w:rStyle w:val="15"/>
                <w:rFonts w:hint="eastAsia"/>
                <w:sz w:val="24"/>
              </w:rPr>
              <w:t>压力容器的安全使用管理</w:t>
            </w:r>
          </w:p>
          <w:p w14:paraId="607EBE8B">
            <w:pPr>
              <w:spacing w:line="360" w:lineRule="auto"/>
              <w:rPr>
                <w:rStyle w:val="15"/>
                <w:sz w:val="24"/>
              </w:rPr>
            </w:pPr>
            <w:r>
              <w:rPr>
                <w:rStyle w:val="15"/>
                <w:rFonts w:hint="eastAsia"/>
                <w:sz w:val="24"/>
              </w:rPr>
              <w:t>（1）压力容器的设计质量和制造质量管理</w:t>
            </w:r>
          </w:p>
          <w:p w14:paraId="7960D094">
            <w:pPr>
              <w:spacing w:line="360" w:lineRule="auto"/>
              <w:rPr>
                <w:rStyle w:val="15"/>
                <w:sz w:val="24"/>
              </w:rPr>
            </w:pPr>
            <w:r>
              <w:rPr>
                <w:rStyle w:val="15"/>
                <w:rFonts w:hint="eastAsia"/>
                <w:sz w:val="24"/>
              </w:rPr>
              <w:t xml:space="preserve">①压力容器的设计质量管理 </w:t>
            </w:r>
          </w:p>
          <w:p w14:paraId="122EC829">
            <w:pPr>
              <w:spacing w:line="360" w:lineRule="auto"/>
              <w:rPr>
                <w:rStyle w:val="15"/>
                <w:sz w:val="24"/>
              </w:rPr>
            </w:pPr>
            <w:r>
              <w:rPr>
                <w:rStyle w:val="15"/>
                <w:rFonts w:hint="eastAsia"/>
                <w:sz w:val="24"/>
              </w:rPr>
              <w:t xml:space="preserve">②压力容器的制造质量管理 </w:t>
            </w:r>
          </w:p>
          <w:p w14:paraId="27C19341">
            <w:pPr>
              <w:spacing w:line="360" w:lineRule="auto"/>
              <w:rPr>
                <w:rStyle w:val="15"/>
                <w:sz w:val="24"/>
              </w:rPr>
            </w:pPr>
            <w:r>
              <w:rPr>
                <w:rStyle w:val="15"/>
                <w:rFonts w:hint="eastAsia"/>
                <w:sz w:val="24"/>
              </w:rPr>
              <w:t>（2）压力容器安全使用管理</w:t>
            </w:r>
          </w:p>
          <w:p w14:paraId="483AED98">
            <w:pPr>
              <w:spacing w:line="360" w:lineRule="auto"/>
              <w:rPr>
                <w:rStyle w:val="15"/>
                <w:sz w:val="24"/>
              </w:rPr>
            </w:pPr>
            <w:r>
              <w:rPr>
                <w:rStyle w:val="15"/>
                <w:rFonts w:hint="eastAsia"/>
                <w:sz w:val="24"/>
              </w:rPr>
              <w:t>①建立压力容器技术档案</w:t>
            </w:r>
          </w:p>
          <w:p w14:paraId="17B9B6EA">
            <w:pPr>
              <w:spacing w:line="360" w:lineRule="auto"/>
              <w:rPr>
                <w:rStyle w:val="15"/>
                <w:sz w:val="24"/>
              </w:rPr>
            </w:pPr>
            <w:r>
              <w:rPr>
                <w:rStyle w:val="15"/>
                <w:rFonts w:hint="eastAsia"/>
                <w:sz w:val="24"/>
              </w:rPr>
              <w:t xml:space="preserve">②制定压力容器的安全操作规程 </w:t>
            </w:r>
          </w:p>
          <w:p w14:paraId="4AAAE88D">
            <w:pPr>
              <w:spacing w:line="360" w:lineRule="auto"/>
              <w:rPr>
                <w:rStyle w:val="15"/>
                <w:sz w:val="24"/>
              </w:rPr>
            </w:pPr>
            <w:r>
              <w:rPr>
                <w:rStyle w:val="15"/>
                <w:rFonts w:hint="eastAsia"/>
                <w:sz w:val="24"/>
              </w:rPr>
              <w:t>③压力容器的安全操作</w:t>
            </w:r>
          </w:p>
          <w:p w14:paraId="19A8563F">
            <w:pPr>
              <w:spacing w:line="360" w:lineRule="auto"/>
              <w:rPr>
                <w:rStyle w:val="15"/>
                <w:sz w:val="24"/>
              </w:rPr>
            </w:pPr>
            <w:r>
              <w:rPr>
                <w:rStyle w:val="15"/>
                <w:rFonts w:hint="eastAsia"/>
                <w:sz w:val="24"/>
              </w:rPr>
              <w:t>a重视岗前培训 b安全巡检 c稳定操作 d严禁容器超负荷运行</w:t>
            </w:r>
          </w:p>
          <w:p w14:paraId="6A016D60">
            <w:pPr>
              <w:spacing w:line="360" w:lineRule="auto"/>
              <w:rPr>
                <w:rStyle w:val="15"/>
                <w:sz w:val="24"/>
              </w:rPr>
            </w:pPr>
            <w:r>
              <w:rPr>
                <w:rStyle w:val="15"/>
                <w:rFonts w:hint="eastAsia"/>
                <w:sz w:val="24"/>
              </w:rPr>
              <w:t>④加强压力容器日常保养</w:t>
            </w:r>
          </w:p>
          <w:p w14:paraId="53CDE872">
            <w:pPr>
              <w:spacing w:line="360" w:lineRule="auto"/>
              <w:rPr>
                <w:rStyle w:val="15"/>
                <w:sz w:val="24"/>
              </w:rPr>
            </w:pPr>
            <w:r>
              <w:rPr>
                <w:rStyle w:val="15"/>
                <w:rFonts w:hint="eastAsia"/>
                <w:sz w:val="24"/>
              </w:rPr>
              <w:t>⑤压力容器应急处置</w:t>
            </w:r>
          </w:p>
          <w:p w14:paraId="1D5B3ED3">
            <w:pPr>
              <w:spacing w:line="360" w:lineRule="auto"/>
              <w:rPr>
                <w:sz w:val="24"/>
              </w:rPr>
            </w:pPr>
            <w:r>
              <w:rPr>
                <w:rFonts w:hint="eastAsia"/>
                <w:sz w:val="24"/>
              </w:rPr>
              <w:t>a 工作压力、液位、温度超过规定值，采取措施仍不能得到有效控制；</w:t>
            </w:r>
          </w:p>
          <w:p w14:paraId="5085DD39">
            <w:pPr>
              <w:spacing w:line="360" w:lineRule="auto"/>
              <w:rPr>
                <w:sz w:val="24"/>
              </w:rPr>
            </w:pPr>
            <w:r>
              <w:rPr>
                <w:rFonts w:hint="eastAsia"/>
                <w:sz w:val="24"/>
              </w:rPr>
              <w:t>b 主要受压元件发生裂缝、鼓包、变形、泄漏、衬内层失效等危及安全的现象；</w:t>
            </w:r>
          </w:p>
          <w:p w14:paraId="3A84B2DE">
            <w:pPr>
              <w:spacing w:line="360" w:lineRule="auto"/>
              <w:rPr>
                <w:sz w:val="24"/>
              </w:rPr>
            </w:pPr>
            <w:r>
              <w:rPr>
                <w:rFonts w:hint="eastAsia"/>
                <w:sz w:val="24"/>
              </w:rPr>
              <w:t>c 安全附件损坏、失灵等，不能起到安全保护作用的情况；</w:t>
            </w:r>
          </w:p>
          <w:p w14:paraId="0FCEBC5A">
            <w:pPr>
              <w:spacing w:line="360" w:lineRule="auto"/>
              <w:rPr>
                <w:sz w:val="24"/>
              </w:rPr>
            </w:pPr>
            <w:r>
              <w:rPr>
                <w:rFonts w:hint="eastAsia"/>
                <w:sz w:val="24"/>
              </w:rPr>
              <w:t>d接管、承压管路、紧固件损坏，难以保证安全运行；</w:t>
            </w:r>
          </w:p>
          <w:p w14:paraId="091C8A09">
            <w:pPr>
              <w:spacing w:line="360" w:lineRule="auto"/>
              <w:rPr>
                <w:sz w:val="24"/>
              </w:rPr>
            </w:pPr>
            <w:r>
              <w:rPr>
                <w:rFonts w:hint="eastAsia"/>
                <w:sz w:val="24"/>
              </w:rPr>
              <w:t>e发生火灾等直接威胁到压力容器安全运行；</w:t>
            </w:r>
          </w:p>
          <w:p w14:paraId="26E83DBC">
            <w:pPr>
              <w:spacing w:line="360" w:lineRule="auto"/>
              <w:rPr>
                <w:sz w:val="24"/>
              </w:rPr>
            </w:pPr>
            <w:r>
              <w:rPr>
                <w:rFonts w:hint="eastAsia"/>
                <w:sz w:val="24"/>
              </w:rPr>
              <w:t>f 装运介质与核准不符或过量充装的；</w:t>
            </w:r>
          </w:p>
          <w:p w14:paraId="36950D32">
            <w:pPr>
              <w:spacing w:line="360" w:lineRule="auto"/>
              <w:rPr>
                <w:sz w:val="24"/>
              </w:rPr>
            </w:pPr>
            <w:r>
              <w:rPr>
                <w:rFonts w:hint="eastAsia"/>
                <w:sz w:val="24"/>
              </w:rPr>
              <w:t>g压力容器与管道发生严重振动，危及安全运行；</w:t>
            </w:r>
          </w:p>
          <w:p w14:paraId="0F27FDF9">
            <w:pPr>
              <w:spacing w:line="360" w:lineRule="auto"/>
              <w:rPr>
                <w:sz w:val="24"/>
              </w:rPr>
            </w:pPr>
            <w:r>
              <w:rPr>
                <w:rFonts w:hint="eastAsia"/>
                <w:sz w:val="24"/>
              </w:rPr>
              <w:t>h真空绝热压力容器外壁局部存在严重结冰、介质压力和温度明显上升。</w:t>
            </w:r>
          </w:p>
          <w:p w14:paraId="0C4705E3">
            <w:pPr>
              <w:spacing w:line="360" w:lineRule="auto"/>
              <w:rPr>
                <w:sz w:val="24"/>
              </w:rPr>
            </w:pPr>
            <w:r>
              <w:rPr>
                <w:rFonts w:hint="eastAsia"/>
                <w:sz w:val="24"/>
              </w:rPr>
              <w:t>4</w:t>
            </w:r>
            <w:r>
              <w:rPr>
                <w:sz w:val="24"/>
              </w:rPr>
              <w:t xml:space="preserve">. </w:t>
            </w:r>
            <w:r>
              <w:rPr>
                <w:rFonts w:hint="eastAsia"/>
                <w:sz w:val="24"/>
              </w:rPr>
              <w:t>压力容器的定期检验制度</w:t>
            </w:r>
          </w:p>
          <w:p w14:paraId="1BB9936F">
            <w:pPr>
              <w:spacing w:line="360" w:lineRule="auto"/>
              <w:rPr>
                <w:sz w:val="24"/>
              </w:rPr>
            </w:pPr>
            <w:r>
              <w:rPr>
                <w:rFonts w:hint="eastAsia"/>
                <w:sz w:val="24"/>
              </w:rPr>
              <w:t>（1）</w:t>
            </w:r>
            <w:r>
              <w:rPr>
                <w:sz w:val="24"/>
              </w:rPr>
              <w:t xml:space="preserve"> </w:t>
            </w:r>
            <w:r>
              <w:rPr>
                <w:rFonts w:hint="eastAsia"/>
                <w:sz w:val="24"/>
              </w:rPr>
              <w:t>年度检查</w:t>
            </w:r>
          </w:p>
          <w:p w14:paraId="3959C51E">
            <w:pPr>
              <w:spacing w:line="360" w:lineRule="auto"/>
              <w:rPr>
                <w:sz w:val="24"/>
              </w:rPr>
            </w:pPr>
            <w:r>
              <w:rPr>
                <w:rFonts w:hint="eastAsia"/>
                <w:sz w:val="24"/>
              </w:rPr>
              <w:t>年度检查是指为了确保压力容器在检验周期内的安全而实施的运行过程中的每年一次在线检查。压力容器安全状况符合规定条件的，可适当缩短或者延长检验周期。</w:t>
            </w:r>
          </w:p>
          <w:p w14:paraId="43EBE7CA">
            <w:pPr>
              <w:spacing w:line="360" w:lineRule="auto"/>
              <w:rPr>
                <w:sz w:val="24"/>
              </w:rPr>
            </w:pPr>
            <w:r>
              <w:rPr>
                <w:rFonts w:hint="eastAsia"/>
                <w:sz w:val="24"/>
              </w:rPr>
              <w:t>（2）定期检验</w:t>
            </w:r>
          </w:p>
          <w:p w14:paraId="4C280CB2">
            <w:pPr>
              <w:spacing w:line="360" w:lineRule="auto"/>
              <w:rPr>
                <w:sz w:val="24"/>
              </w:rPr>
            </w:pPr>
            <w:r>
              <w:rPr>
                <w:rFonts w:hint="eastAsia"/>
                <w:sz w:val="24"/>
              </w:rPr>
              <w:t>压力容器定期检验是指压力容器停机时进行的检验和安全状况等级评定，包括全面检验和耐压试验，由具资质的特种设备检验机构进行。</w:t>
            </w:r>
          </w:p>
          <w:p w14:paraId="377BDA1D">
            <w:pPr>
              <w:spacing w:line="360" w:lineRule="auto"/>
              <w:rPr>
                <w:sz w:val="24"/>
              </w:rPr>
            </w:pPr>
            <w:r>
              <w:t>5</w:t>
            </w:r>
            <w:r>
              <w:rPr>
                <w:sz w:val="24"/>
              </w:rPr>
              <w:t xml:space="preserve">. </w:t>
            </w:r>
            <w:r>
              <w:rPr>
                <w:rFonts w:hint="eastAsia"/>
                <w:sz w:val="24"/>
              </w:rPr>
              <w:t>压力容器的安全附件</w:t>
            </w:r>
          </w:p>
          <w:p w14:paraId="256B4F06">
            <w:pPr>
              <w:spacing w:line="360" w:lineRule="auto"/>
              <w:rPr>
                <w:sz w:val="24"/>
              </w:rPr>
            </w:pPr>
            <w:r>
              <w:rPr>
                <w:rFonts w:hint="eastAsia"/>
                <w:sz w:val="24"/>
              </w:rPr>
              <w:t>承压容器的安全附件是为防止容器超温、超压、超负荷而装设在设备上的一种安全装置，最常用的安全附件有安全阀、爆破片、压力表和液位计等。</w:t>
            </w:r>
          </w:p>
          <w:p w14:paraId="20C34D68">
            <w:pPr>
              <w:spacing w:line="360" w:lineRule="auto"/>
              <w:rPr>
                <w:sz w:val="24"/>
              </w:rPr>
            </w:pPr>
            <w:r>
              <w:rPr>
                <w:rFonts w:hint="eastAsia"/>
                <w:sz w:val="24"/>
              </w:rPr>
              <w:t>（1）安全阀</w:t>
            </w:r>
          </w:p>
          <w:p w14:paraId="7F7D5968">
            <w:pPr>
              <w:spacing w:line="360" w:lineRule="auto"/>
              <w:rPr>
                <w:sz w:val="24"/>
              </w:rPr>
            </w:pPr>
            <w:r>
              <w:rPr>
                <w:rFonts w:hint="eastAsia"/>
                <w:sz w:val="24"/>
              </w:rPr>
              <w:t>①安全阀的作用；②安全阀的结构及工作原理；③压力容器安全泄放量；④安全阀的排放能力计算 ；⑤安全阀的选用</w:t>
            </w:r>
          </w:p>
          <w:p w14:paraId="06DBE7B1">
            <w:pPr>
              <w:spacing w:line="360" w:lineRule="auto"/>
              <w:rPr>
                <w:sz w:val="24"/>
              </w:rPr>
            </w:pPr>
            <w:r>
              <w:rPr>
                <w:rFonts w:hint="eastAsia"/>
                <w:sz w:val="24"/>
              </w:rPr>
              <w:t>（2）爆破片</w:t>
            </w:r>
          </w:p>
          <w:p w14:paraId="3D541CFC">
            <w:pPr>
              <w:spacing w:line="360" w:lineRule="auto"/>
              <w:rPr>
                <w:sz w:val="24"/>
              </w:rPr>
            </w:pPr>
            <w:r>
              <w:rPr>
                <w:rFonts w:hint="eastAsia"/>
                <w:sz w:val="24"/>
              </w:rPr>
              <w:t>①爆破片的选用；②爆破片安装与维护；③爆破片泄放面积的计算</w:t>
            </w:r>
          </w:p>
          <w:p w14:paraId="5EE8C56A">
            <w:pPr>
              <w:spacing w:line="360" w:lineRule="auto"/>
              <w:rPr>
                <w:sz w:val="24"/>
              </w:rPr>
            </w:pPr>
            <w:r>
              <w:rPr>
                <w:rFonts w:hint="eastAsia"/>
                <w:sz w:val="24"/>
              </w:rPr>
              <w:t>（3）压力表</w:t>
            </w:r>
          </w:p>
          <w:p w14:paraId="22EA537E">
            <w:pPr>
              <w:spacing w:line="360" w:lineRule="auto"/>
              <w:rPr>
                <w:sz w:val="24"/>
              </w:rPr>
            </w:pPr>
            <w:r>
              <w:rPr>
                <w:rFonts w:hint="eastAsia"/>
                <w:sz w:val="24"/>
              </w:rPr>
              <w:t>①压力表的选用；②压力表的安装；③压力表的维护</w:t>
            </w:r>
          </w:p>
          <w:p w14:paraId="1291D667">
            <w:pPr>
              <w:spacing w:line="360" w:lineRule="auto"/>
              <w:rPr>
                <w:rStyle w:val="15"/>
                <w:sz w:val="24"/>
              </w:rPr>
            </w:pPr>
            <w:r>
              <w:rPr>
                <w:rStyle w:val="15"/>
                <w:rFonts w:hint="eastAsia"/>
                <w:sz w:val="24"/>
              </w:rPr>
              <w:t>6</w:t>
            </w:r>
            <w:r>
              <w:rPr>
                <w:rStyle w:val="15"/>
                <w:sz w:val="24"/>
              </w:rPr>
              <w:t xml:space="preserve">. </w:t>
            </w:r>
            <w:r>
              <w:rPr>
                <w:rStyle w:val="15"/>
                <w:rFonts w:hint="eastAsia"/>
                <w:sz w:val="24"/>
              </w:rPr>
              <w:t>气瓶分类</w:t>
            </w:r>
          </w:p>
          <w:p w14:paraId="7FDAE7C9">
            <w:pPr>
              <w:spacing w:line="360" w:lineRule="auto"/>
              <w:rPr>
                <w:rStyle w:val="15"/>
                <w:sz w:val="24"/>
              </w:rPr>
            </w:pPr>
            <w:r>
              <w:rPr>
                <w:rStyle w:val="15"/>
                <w:rFonts w:hint="eastAsia"/>
                <w:sz w:val="24"/>
              </w:rPr>
              <w:t xml:space="preserve">（1）按公称工作压力分类     </w:t>
            </w:r>
          </w:p>
          <w:p w14:paraId="0BFAF6F8">
            <w:pPr>
              <w:spacing w:line="360" w:lineRule="auto"/>
              <w:rPr>
                <w:rStyle w:val="15"/>
                <w:sz w:val="24"/>
              </w:rPr>
            </w:pPr>
            <w:r>
              <w:rPr>
                <w:rStyle w:val="15"/>
                <w:rFonts w:hint="eastAsia"/>
                <w:sz w:val="24"/>
              </w:rPr>
              <w:t xml:space="preserve">  气瓶按公称工作压力分为高压气瓶和低压气瓶。高压气瓶有五种，其公称工作压力(MPa)为: 30、20、15、12.5、8；低压气瓶有五种，其公称工作压力(MPa)为: 5、3、2、1.6、1。</w:t>
            </w:r>
          </w:p>
          <w:p w14:paraId="35E13FC4">
            <w:pPr>
              <w:spacing w:line="360" w:lineRule="auto"/>
              <w:rPr>
                <w:rStyle w:val="15"/>
                <w:sz w:val="24"/>
              </w:rPr>
            </w:pPr>
            <w:r>
              <w:rPr>
                <w:rStyle w:val="15"/>
                <w:rFonts w:hint="eastAsia"/>
                <w:sz w:val="24"/>
              </w:rPr>
              <w:t>7</w:t>
            </w:r>
            <w:r>
              <w:rPr>
                <w:rStyle w:val="15"/>
                <w:sz w:val="24"/>
              </w:rPr>
              <w:t xml:space="preserve">. </w:t>
            </w:r>
            <w:r>
              <w:rPr>
                <w:rStyle w:val="15"/>
                <w:rFonts w:hint="eastAsia"/>
                <w:sz w:val="24"/>
              </w:rPr>
              <w:t>气瓶的安全附件</w:t>
            </w:r>
          </w:p>
          <w:p w14:paraId="1D581A79">
            <w:pPr>
              <w:spacing w:line="360" w:lineRule="auto"/>
              <w:rPr>
                <w:rStyle w:val="15"/>
                <w:sz w:val="24"/>
              </w:rPr>
            </w:pPr>
            <w:r>
              <w:rPr>
                <w:rStyle w:val="15"/>
                <w:rFonts w:hint="eastAsia"/>
                <w:sz w:val="24"/>
              </w:rPr>
              <w:t>（1） 安全泄压装置：为了防止气瓶在遇到火灾等高温时，瓶内气体受热膨胀而发生破裂爆炸，气瓶配有泄压附件易熔塞和爆破片。</w:t>
            </w:r>
          </w:p>
          <w:p w14:paraId="57FC4662">
            <w:pPr>
              <w:spacing w:line="360" w:lineRule="auto"/>
              <w:rPr>
                <w:rStyle w:val="15"/>
                <w:sz w:val="24"/>
              </w:rPr>
            </w:pPr>
            <w:r>
              <w:rPr>
                <w:rStyle w:val="15"/>
                <w:rFonts w:hint="eastAsia"/>
                <w:sz w:val="24"/>
              </w:rPr>
              <w:t>（2）其他附件：防震圈是气瓶瓶体的保护装置。瓶阀是控制气体出入的装置，一般是用黄铜或钢制造。瓶帽是瓶阀的防护装置。</w:t>
            </w:r>
          </w:p>
          <w:p w14:paraId="042500D0">
            <w:pPr>
              <w:spacing w:line="360" w:lineRule="auto"/>
              <w:rPr>
                <w:rStyle w:val="15"/>
                <w:sz w:val="24"/>
              </w:rPr>
            </w:pPr>
            <w:r>
              <w:rPr>
                <w:rStyle w:val="15"/>
                <w:rFonts w:hint="eastAsia"/>
                <w:sz w:val="24"/>
              </w:rPr>
              <w:t>8</w:t>
            </w:r>
            <w:r>
              <w:rPr>
                <w:rStyle w:val="15"/>
                <w:sz w:val="24"/>
              </w:rPr>
              <w:t xml:space="preserve">. </w:t>
            </w:r>
            <w:r>
              <w:rPr>
                <w:rStyle w:val="15"/>
                <w:rFonts w:hint="eastAsia"/>
                <w:sz w:val="24"/>
              </w:rPr>
              <w:t>气瓶的安全使用和管理</w:t>
            </w:r>
          </w:p>
          <w:p w14:paraId="1A9CCB8F">
            <w:pPr>
              <w:spacing w:line="360" w:lineRule="auto"/>
              <w:rPr>
                <w:rStyle w:val="15"/>
                <w:sz w:val="24"/>
              </w:rPr>
            </w:pPr>
            <w:r>
              <w:rPr>
                <w:rStyle w:val="15"/>
                <w:rFonts w:hint="eastAsia"/>
                <w:sz w:val="24"/>
              </w:rPr>
              <w:t>（1）气瓶充装安全</w:t>
            </w:r>
          </w:p>
          <w:p w14:paraId="0C39F5EF">
            <w:pPr>
              <w:spacing w:line="360" w:lineRule="auto"/>
              <w:rPr>
                <w:rStyle w:val="15"/>
                <w:sz w:val="24"/>
              </w:rPr>
            </w:pPr>
            <w:r>
              <w:rPr>
                <w:rStyle w:val="15"/>
                <w:rFonts w:hint="eastAsia"/>
                <w:sz w:val="24"/>
              </w:rPr>
              <w:t>气瓶充装按照《移动式压力容器充装许可规则》（TSGR4002-2011）进行安全管理和设施实施。气瓶充装单位应经省级锅炉压力容器安全监察机构批准，取得气瓶充装许可证后，方可在批准的范围内从事气瓶充装工作。</w:t>
            </w:r>
          </w:p>
          <w:p w14:paraId="269C8228">
            <w:pPr>
              <w:spacing w:line="360" w:lineRule="auto"/>
              <w:rPr>
                <w:rStyle w:val="15"/>
                <w:sz w:val="24"/>
              </w:rPr>
            </w:pPr>
            <w:r>
              <w:rPr>
                <w:rStyle w:val="15"/>
                <w:rFonts w:hint="eastAsia"/>
                <w:sz w:val="24"/>
              </w:rPr>
              <w:t>气瓶充装前必须有专人对钢瓶进行全面检查，确认无缺陷和异物，方可充装；充装后，应当由充装单位持证作业人员逐只对气瓶进行检查，发现超装、错装、泄漏或其他异常现象的，要立即进行妥善处理。</w:t>
            </w:r>
          </w:p>
          <w:p w14:paraId="5D39F213">
            <w:pPr>
              <w:spacing w:line="360" w:lineRule="auto"/>
              <w:rPr>
                <w:rStyle w:val="15"/>
                <w:sz w:val="24"/>
              </w:rPr>
            </w:pPr>
            <w:r>
              <w:rPr>
                <w:rStyle w:val="15"/>
                <w:rFonts w:hint="eastAsia"/>
                <w:sz w:val="24"/>
              </w:rPr>
              <w:t>（2）气瓶搬运安全</w:t>
            </w:r>
          </w:p>
          <w:p w14:paraId="1308AFED">
            <w:pPr>
              <w:spacing w:line="360" w:lineRule="auto"/>
              <w:rPr>
                <w:rStyle w:val="15"/>
                <w:sz w:val="24"/>
              </w:rPr>
            </w:pPr>
            <w:r>
              <w:rPr>
                <w:rStyle w:val="15"/>
                <w:rFonts w:hint="eastAsia"/>
                <w:sz w:val="24"/>
              </w:rPr>
              <w:t>气瓶的搬运和运输应小心谨慎，否则容易造成事故。</w:t>
            </w:r>
          </w:p>
          <w:p w14:paraId="4F51D596">
            <w:pPr>
              <w:spacing w:line="360" w:lineRule="auto"/>
              <w:rPr>
                <w:rStyle w:val="15"/>
                <w:sz w:val="24"/>
              </w:rPr>
            </w:pPr>
            <w:r>
              <w:rPr>
                <w:rStyle w:val="15"/>
                <w:rFonts w:hint="eastAsia"/>
                <w:sz w:val="24"/>
              </w:rPr>
              <w:t>（3）气瓶使用安全</w:t>
            </w:r>
          </w:p>
          <w:p w14:paraId="117BC811">
            <w:pPr>
              <w:spacing w:line="360" w:lineRule="auto"/>
              <w:rPr>
                <w:rStyle w:val="15"/>
                <w:sz w:val="24"/>
              </w:rPr>
            </w:pPr>
            <w:r>
              <w:rPr>
                <w:rStyle w:val="15"/>
                <w:rFonts w:hint="eastAsia"/>
                <w:sz w:val="24"/>
              </w:rPr>
              <w:t>为了避免气瓶在使用中发生气瓶泄漏、燃烧爆炸、中毒等事故，气瓶的使用单位，应根据使用气体的性质和国家有关安全监察规程、标准，制定瓶装气体的使用管理制度以及安全操作规程。气瓶的管理者和使用者应掌握气瓶规格、质量和安全要求的基本知识和规定，熟练操作，严格按照使用说明书的要求使用气瓶。</w:t>
            </w:r>
          </w:p>
          <w:p w14:paraId="54B6EF38">
            <w:pPr>
              <w:spacing w:line="360" w:lineRule="auto"/>
              <w:rPr>
                <w:rStyle w:val="15"/>
                <w:sz w:val="24"/>
              </w:rPr>
            </w:pPr>
            <w:r>
              <w:rPr>
                <w:rStyle w:val="15"/>
                <w:rFonts w:hint="eastAsia"/>
                <w:sz w:val="24"/>
              </w:rPr>
              <w:t>9</w:t>
            </w:r>
            <w:r>
              <w:rPr>
                <w:rStyle w:val="15"/>
                <w:sz w:val="24"/>
              </w:rPr>
              <w:t xml:space="preserve">. </w:t>
            </w:r>
            <w:r>
              <w:rPr>
                <w:rStyle w:val="15"/>
                <w:rFonts w:hint="eastAsia"/>
                <w:sz w:val="24"/>
              </w:rPr>
              <w:t>气瓶的定期检验</w:t>
            </w:r>
          </w:p>
          <w:p w14:paraId="09041648">
            <w:pPr>
              <w:spacing w:line="360" w:lineRule="auto"/>
              <w:rPr>
                <w:rStyle w:val="15"/>
                <w:sz w:val="24"/>
              </w:rPr>
            </w:pPr>
            <w:r>
              <w:rPr>
                <w:rStyle w:val="15"/>
                <w:rFonts w:hint="eastAsia"/>
                <w:sz w:val="24"/>
              </w:rPr>
              <w:t>（1）气瓶的检验周期</w:t>
            </w:r>
          </w:p>
          <w:p w14:paraId="7CD780F3">
            <w:pPr>
              <w:spacing w:line="360" w:lineRule="auto"/>
              <w:rPr>
                <w:rStyle w:val="15"/>
                <w:sz w:val="24"/>
              </w:rPr>
            </w:pPr>
            <w:r>
              <w:rPr>
                <w:rStyle w:val="15"/>
                <w:rFonts w:hint="eastAsia"/>
                <w:sz w:val="24"/>
              </w:rPr>
              <w:t>（2）气瓶定期检验的项目</w:t>
            </w:r>
          </w:p>
          <w:p w14:paraId="727ADE57">
            <w:pPr>
              <w:spacing w:line="360" w:lineRule="auto"/>
              <w:rPr>
                <w:rStyle w:val="15"/>
                <w:sz w:val="24"/>
              </w:rPr>
            </w:pPr>
            <w:r>
              <w:rPr>
                <w:rStyle w:val="15"/>
                <w:rFonts w:hint="eastAsia"/>
                <w:sz w:val="24"/>
              </w:rPr>
              <w:t>①外观检查；②音响检查；③瓶口螺纹检查；④内部检查；⑤重量和容积测定； ⑥水压试验；⑦气密性试验</w:t>
            </w:r>
          </w:p>
          <w:p w14:paraId="6EB09761">
            <w:pPr>
              <w:spacing w:line="360" w:lineRule="auto"/>
              <w:rPr>
                <w:rStyle w:val="15"/>
                <w:sz w:val="24"/>
              </w:rPr>
            </w:pPr>
            <w:r>
              <w:rPr>
                <w:rStyle w:val="15"/>
                <w:rFonts w:hint="eastAsia"/>
                <w:sz w:val="24"/>
              </w:rPr>
              <w:t>1</w:t>
            </w:r>
            <w:r>
              <w:rPr>
                <w:rStyle w:val="15"/>
                <w:sz w:val="24"/>
              </w:rPr>
              <w:t xml:space="preserve">0. </w:t>
            </w:r>
            <w:r>
              <w:rPr>
                <w:rStyle w:val="15"/>
                <w:rFonts w:hint="eastAsia"/>
                <w:sz w:val="24"/>
              </w:rPr>
              <w:t>锅炉安全技术</w:t>
            </w:r>
          </w:p>
          <w:p w14:paraId="07AC541C">
            <w:pPr>
              <w:spacing w:line="360" w:lineRule="auto"/>
              <w:rPr>
                <w:rStyle w:val="15"/>
                <w:sz w:val="24"/>
              </w:rPr>
            </w:pPr>
            <w:r>
              <w:rPr>
                <w:rStyle w:val="15"/>
                <w:rFonts w:hint="eastAsia"/>
                <w:sz w:val="24"/>
              </w:rPr>
              <w:t xml:space="preserve">  《特种设备安全法》中对锅炉有严格定义：锅炉是指利用各种燃料、电或者其他能源，将所盛装的液体加热到一定的参数，并通过对外输出介质的形式提供热能的设备，其范围规定为设计正常水位容积大于或者等于30 L，并且额定蒸汽压力大于或者等于0.1 MPa（表压）的承压蒸汽锅炉；出口水压大于或者等于0.1 MPa（表压），且额定功率大于或者等于0.1 MW的承压热水锅炉；额定功率大于或者等于0.1 MW的有机热载体锅炉。锅炉中产生的热水或蒸汽可直接为日常生活和工业生产提供所需热能。</w:t>
            </w:r>
          </w:p>
          <w:p w14:paraId="792370FD">
            <w:pPr>
              <w:spacing w:line="360" w:lineRule="auto"/>
              <w:rPr>
                <w:rStyle w:val="15"/>
                <w:sz w:val="24"/>
              </w:rPr>
            </w:pPr>
            <w:r>
              <w:rPr>
                <w:rStyle w:val="15"/>
                <w:sz w:val="24"/>
              </w:rPr>
              <w:t>1</w:t>
            </w:r>
            <w:r>
              <w:rPr>
                <w:rStyle w:val="15"/>
                <w:rFonts w:hint="eastAsia"/>
                <w:sz w:val="24"/>
              </w:rPr>
              <w:t>1</w:t>
            </w:r>
            <w:r>
              <w:rPr>
                <w:rStyle w:val="15"/>
                <w:sz w:val="24"/>
              </w:rPr>
              <w:t>.</w:t>
            </w:r>
            <w:r>
              <w:rPr>
                <w:rStyle w:val="15"/>
                <w:rFonts w:hint="eastAsia"/>
                <w:sz w:val="24"/>
              </w:rPr>
              <w:t xml:space="preserve"> 锅炉分类</w:t>
            </w:r>
          </w:p>
          <w:p w14:paraId="5FB28A4D">
            <w:pPr>
              <w:spacing w:line="360" w:lineRule="auto"/>
              <w:rPr>
                <w:rStyle w:val="15"/>
                <w:sz w:val="24"/>
              </w:rPr>
            </w:pPr>
            <w:r>
              <w:rPr>
                <w:rStyle w:val="15"/>
                <w:rFonts w:hint="eastAsia"/>
                <w:sz w:val="24"/>
              </w:rPr>
              <w:t>（1）按用途分类，可分为如下四类：</w:t>
            </w:r>
          </w:p>
          <w:p w14:paraId="5F70977E">
            <w:pPr>
              <w:spacing w:line="360" w:lineRule="auto"/>
              <w:rPr>
                <w:rStyle w:val="15"/>
                <w:sz w:val="24"/>
              </w:rPr>
            </w:pPr>
            <w:r>
              <w:rPr>
                <w:rStyle w:val="15"/>
                <w:rFonts w:hint="eastAsia"/>
                <w:sz w:val="24"/>
              </w:rPr>
              <w:t xml:space="preserve">    ① 电站锅炉；② 工业锅炉；③ 生活锅炉；④ 特种锅炉</w:t>
            </w:r>
          </w:p>
          <w:p w14:paraId="7D70AFB6">
            <w:pPr>
              <w:spacing w:line="360" w:lineRule="auto"/>
              <w:rPr>
                <w:rStyle w:val="15"/>
                <w:sz w:val="24"/>
              </w:rPr>
            </w:pPr>
            <w:r>
              <w:rPr>
                <w:rStyle w:val="15"/>
                <w:rFonts w:hint="eastAsia"/>
                <w:sz w:val="24"/>
              </w:rPr>
              <w:t>（2）按工质种类和输出状态分为：</w:t>
            </w:r>
          </w:p>
          <w:p w14:paraId="6711CB61">
            <w:pPr>
              <w:spacing w:line="360" w:lineRule="auto"/>
              <w:ind w:firstLine="480"/>
              <w:rPr>
                <w:rStyle w:val="15"/>
                <w:sz w:val="24"/>
              </w:rPr>
            </w:pPr>
            <w:r>
              <w:rPr>
                <w:rStyle w:val="15"/>
                <w:rFonts w:hint="eastAsia"/>
                <w:sz w:val="24"/>
              </w:rPr>
              <w:t>①蒸汽锅炉；②热水锅炉；③特种工质（非水工质）锅炉。</w:t>
            </w:r>
          </w:p>
          <w:p w14:paraId="30B44897">
            <w:pPr>
              <w:spacing w:line="360" w:lineRule="auto"/>
              <w:rPr>
                <w:rStyle w:val="15"/>
                <w:sz w:val="24"/>
              </w:rPr>
            </w:pPr>
            <w:r>
              <w:rPr>
                <w:rStyle w:val="15"/>
                <w:sz w:val="24"/>
              </w:rPr>
              <w:t xml:space="preserve">12. </w:t>
            </w:r>
            <w:r>
              <w:rPr>
                <w:rStyle w:val="15"/>
                <w:rFonts w:hint="eastAsia"/>
                <w:sz w:val="24"/>
              </w:rPr>
              <w:t>锅炉结构和原理</w:t>
            </w:r>
          </w:p>
          <w:p w14:paraId="0F51A878">
            <w:pPr>
              <w:spacing w:line="360" w:lineRule="auto"/>
              <w:rPr>
                <w:sz w:val="24"/>
              </w:rPr>
            </w:pPr>
            <w:r>
              <w:rPr>
                <w:rFonts w:hint="eastAsia"/>
                <w:sz w:val="24"/>
              </w:rPr>
              <w:t>（1）锅炉结构</w:t>
            </w:r>
          </w:p>
          <w:p w14:paraId="4AB8AE61">
            <w:pPr>
              <w:spacing w:line="360" w:lineRule="auto"/>
              <w:rPr>
                <w:sz w:val="24"/>
              </w:rPr>
            </w:pPr>
            <w:r>
              <w:rPr>
                <w:rFonts w:hint="eastAsia"/>
                <w:sz w:val="24"/>
              </w:rPr>
              <w:t>锅炉整体的结构包括锅炉的本体、安全附件和仪表、锅炉辅助设备三部分。</w:t>
            </w:r>
          </w:p>
          <w:p w14:paraId="2A068E37">
            <w:pPr>
              <w:spacing w:line="360" w:lineRule="auto"/>
              <w:rPr>
                <w:rStyle w:val="15"/>
                <w:sz w:val="24"/>
              </w:rPr>
            </w:pPr>
            <w:r>
              <w:rPr>
                <w:rStyle w:val="15"/>
                <w:rFonts w:hint="eastAsia"/>
                <w:sz w:val="24"/>
              </w:rPr>
              <w:t>（2）锅炉工作流程与原理</w:t>
            </w:r>
          </w:p>
          <w:p w14:paraId="588A98B0">
            <w:pPr>
              <w:spacing w:line="360" w:lineRule="auto"/>
              <w:rPr>
                <w:rStyle w:val="15"/>
                <w:sz w:val="24"/>
              </w:rPr>
            </w:pPr>
            <w:r>
              <w:rPr>
                <w:rStyle w:val="15"/>
                <w:rFonts w:hint="eastAsia"/>
                <w:sz w:val="24"/>
              </w:rPr>
              <w:t>在水汽系统方面，给水在加热器中加热到一定温度后，经给水管道进入省煤器，进一步加热以后送入锅筒，与锅水混合后沿下降管下行至水冷壁进口集箱。水在水冷壁管内吸收炉膛辐射热形成汽水混合物经上升管到达锅筒中，由汽水分离装置使水、汽分离。分离出来的饱和蒸汽，由锅筒上部流往过热器，继续吸热成为一定温度的过热蒸汽（大多300 MW、600 MW机组蒸汽温度约为540℃左右），然后送往汽轮机。</w:t>
            </w:r>
          </w:p>
          <w:p w14:paraId="5810876E">
            <w:pPr>
              <w:spacing w:line="360" w:lineRule="auto"/>
              <w:rPr>
                <w:rStyle w:val="15"/>
                <w:sz w:val="24"/>
              </w:rPr>
            </w:pPr>
            <w:r>
              <w:rPr>
                <w:rStyle w:val="15"/>
                <w:rFonts w:hint="eastAsia"/>
                <w:sz w:val="24"/>
              </w:rPr>
              <w:t>1</w:t>
            </w:r>
            <w:r>
              <w:rPr>
                <w:rStyle w:val="15"/>
                <w:sz w:val="24"/>
              </w:rPr>
              <w:t xml:space="preserve">3. </w:t>
            </w:r>
            <w:r>
              <w:rPr>
                <w:rStyle w:val="15"/>
                <w:rFonts w:hint="eastAsia"/>
                <w:sz w:val="24"/>
              </w:rPr>
              <w:t>锅炉参数</w:t>
            </w:r>
          </w:p>
          <w:p w14:paraId="0D286B98">
            <w:pPr>
              <w:spacing w:line="360" w:lineRule="auto"/>
              <w:rPr>
                <w:rStyle w:val="15"/>
                <w:sz w:val="24"/>
              </w:rPr>
            </w:pPr>
            <w:r>
              <w:rPr>
                <w:rStyle w:val="15"/>
                <w:rFonts w:hint="eastAsia"/>
                <w:sz w:val="24"/>
              </w:rPr>
              <w:t>表示锅炉性能的主要指标有：</w:t>
            </w:r>
          </w:p>
          <w:p w14:paraId="62B45785">
            <w:pPr>
              <w:spacing w:line="360" w:lineRule="auto"/>
              <w:rPr>
                <w:rStyle w:val="15"/>
                <w:sz w:val="24"/>
              </w:rPr>
            </w:pPr>
            <w:r>
              <w:rPr>
                <w:rStyle w:val="15"/>
                <w:rFonts w:hint="eastAsia"/>
                <w:sz w:val="24"/>
              </w:rPr>
              <w:t>蒸发量、蒸汽压力、蒸汽温度、给水温度</w:t>
            </w:r>
          </w:p>
          <w:p w14:paraId="3B8E7716">
            <w:pPr>
              <w:spacing w:line="360" w:lineRule="auto"/>
              <w:rPr>
                <w:rStyle w:val="15"/>
                <w:sz w:val="24"/>
              </w:rPr>
            </w:pPr>
            <w:r>
              <w:rPr>
                <w:rStyle w:val="15"/>
                <w:rFonts w:hint="eastAsia"/>
                <w:sz w:val="24"/>
              </w:rPr>
              <w:t>1</w:t>
            </w:r>
            <w:r>
              <w:rPr>
                <w:rStyle w:val="15"/>
                <w:sz w:val="24"/>
              </w:rPr>
              <w:t xml:space="preserve">4. </w:t>
            </w:r>
            <w:r>
              <w:rPr>
                <w:rStyle w:val="15"/>
                <w:rFonts w:hint="eastAsia"/>
                <w:sz w:val="24"/>
              </w:rPr>
              <w:t>锅炉使用安全管理</w:t>
            </w:r>
          </w:p>
          <w:p w14:paraId="637B64CD">
            <w:pPr>
              <w:spacing w:line="360" w:lineRule="auto"/>
              <w:rPr>
                <w:rStyle w:val="15"/>
                <w:sz w:val="24"/>
              </w:rPr>
            </w:pPr>
            <w:r>
              <w:rPr>
                <w:rStyle w:val="15"/>
                <w:rFonts w:hint="eastAsia"/>
                <w:sz w:val="24"/>
              </w:rPr>
              <w:t>（1）建立健全规章制度</w:t>
            </w:r>
          </w:p>
          <w:p w14:paraId="0FD6F633">
            <w:pPr>
              <w:spacing w:line="360" w:lineRule="auto"/>
              <w:rPr>
                <w:rStyle w:val="15"/>
                <w:sz w:val="24"/>
              </w:rPr>
            </w:pPr>
            <w:r>
              <w:rPr>
                <w:rStyle w:val="15"/>
                <w:rFonts w:hint="eastAsia"/>
                <w:sz w:val="24"/>
              </w:rPr>
              <w:t>①锅炉资料齐全制度</w:t>
            </w:r>
          </w:p>
          <w:p w14:paraId="44AFC151">
            <w:pPr>
              <w:spacing w:line="360" w:lineRule="auto"/>
              <w:rPr>
                <w:rStyle w:val="15"/>
                <w:sz w:val="24"/>
              </w:rPr>
            </w:pPr>
            <w:r>
              <w:rPr>
                <w:rStyle w:val="15"/>
                <w:rFonts w:hint="eastAsia"/>
                <w:sz w:val="24"/>
              </w:rPr>
              <w:t>②锅炉使用登记制度</w:t>
            </w:r>
          </w:p>
          <w:p w14:paraId="25982282">
            <w:pPr>
              <w:spacing w:line="360" w:lineRule="auto"/>
              <w:rPr>
                <w:rStyle w:val="15"/>
                <w:sz w:val="24"/>
              </w:rPr>
            </w:pPr>
            <w:r>
              <w:rPr>
                <w:rStyle w:val="15"/>
                <w:rFonts w:hint="eastAsia"/>
                <w:sz w:val="24"/>
              </w:rPr>
              <w:t>③持证上岗制度</w:t>
            </w:r>
          </w:p>
          <w:p w14:paraId="5870A626">
            <w:pPr>
              <w:spacing w:line="360" w:lineRule="auto"/>
              <w:rPr>
                <w:rStyle w:val="15"/>
                <w:sz w:val="24"/>
              </w:rPr>
            </w:pPr>
            <w:r>
              <w:rPr>
                <w:rStyle w:val="15"/>
                <w:rFonts w:hint="eastAsia"/>
                <w:sz w:val="24"/>
              </w:rPr>
              <w:t>④严格安全操作规程制度</w:t>
            </w:r>
          </w:p>
          <w:p w14:paraId="74A2E03C">
            <w:pPr>
              <w:spacing w:line="360" w:lineRule="auto"/>
              <w:rPr>
                <w:rStyle w:val="15"/>
                <w:sz w:val="24"/>
              </w:rPr>
            </w:pPr>
            <w:r>
              <w:rPr>
                <w:rStyle w:val="15"/>
                <w:rFonts w:hint="eastAsia"/>
                <w:sz w:val="24"/>
              </w:rPr>
              <w:t>1</w:t>
            </w:r>
            <w:r>
              <w:rPr>
                <w:rStyle w:val="15"/>
                <w:sz w:val="24"/>
              </w:rPr>
              <w:t xml:space="preserve">5. </w:t>
            </w:r>
            <w:r>
              <w:rPr>
                <w:rStyle w:val="15"/>
                <w:rFonts w:hint="eastAsia"/>
                <w:sz w:val="24"/>
              </w:rPr>
              <w:t>锅炉运行安全技术</w:t>
            </w:r>
          </w:p>
          <w:p w14:paraId="2781553C">
            <w:pPr>
              <w:spacing w:line="360" w:lineRule="auto"/>
              <w:rPr>
                <w:rStyle w:val="15"/>
                <w:sz w:val="24"/>
              </w:rPr>
            </w:pPr>
            <w:r>
              <w:rPr>
                <w:rStyle w:val="15"/>
                <w:rFonts w:hint="eastAsia"/>
                <w:sz w:val="24"/>
              </w:rPr>
              <w:t>（1）锅炉点火前的准备工作</w:t>
            </w:r>
          </w:p>
          <w:p w14:paraId="27AFA6F4">
            <w:pPr>
              <w:spacing w:line="360" w:lineRule="auto"/>
              <w:rPr>
                <w:rStyle w:val="15"/>
                <w:sz w:val="24"/>
              </w:rPr>
            </w:pPr>
            <w:r>
              <w:rPr>
                <w:rStyle w:val="15"/>
                <w:rFonts w:hint="eastAsia"/>
                <w:sz w:val="24"/>
              </w:rPr>
              <w:t>① 检查；② 上水；③ 烘炉；④ 煮炉；⑤ 蒸汽试验</w:t>
            </w:r>
          </w:p>
          <w:p w14:paraId="18A4B569">
            <w:pPr>
              <w:spacing w:line="360" w:lineRule="auto"/>
              <w:rPr>
                <w:rStyle w:val="15"/>
                <w:sz w:val="24"/>
              </w:rPr>
            </w:pPr>
            <w:r>
              <w:rPr>
                <w:rStyle w:val="15"/>
                <w:rFonts w:hint="eastAsia"/>
                <w:sz w:val="24"/>
              </w:rPr>
              <w:t>（2）点火与升压</w:t>
            </w:r>
          </w:p>
          <w:p w14:paraId="01D03DA9">
            <w:pPr>
              <w:spacing w:line="360" w:lineRule="auto"/>
              <w:rPr>
                <w:rStyle w:val="15"/>
                <w:sz w:val="24"/>
              </w:rPr>
            </w:pPr>
            <w:r>
              <w:rPr>
                <w:rStyle w:val="15"/>
                <w:rFonts w:hint="eastAsia"/>
                <w:sz w:val="24"/>
              </w:rPr>
              <w:t>① 防止炉膛内爆炸；② 控制升温升压速度；③ 密切监控仪表指示变化</w:t>
            </w:r>
          </w:p>
          <w:p w14:paraId="2CDA3EEF">
            <w:pPr>
              <w:spacing w:line="360" w:lineRule="auto"/>
              <w:rPr>
                <w:rStyle w:val="15"/>
                <w:sz w:val="24"/>
              </w:rPr>
            </w:pPr>
            <w:r>
              <w:rPr>
                <w:rStyle w:val="15"/>
                <w:rFonts w:hint="eastAsia"/>
                <w:sz w:val="24"/>
              </w:rPr>
              <w:t>（3）并炉和送气</w:t>
            </w:r>
          </w:p>
          <w:p w14:paraId="4BAD15B1">
            <w:pPr>
              <w:spacing w:line="360" w:lineRule="auto"/>
              <w:rPr>
                <w:rStyle w:val="15"/>
                <w:sz w:val="24"/>
              </w:rPr>
            </w:pPr>
            <w:r>
              <w:rPr>
                <w:rStyle w:val="15"/>
                <w:rFonts w:hint="eastAsia"/>
                <w:sz w:val="24"/>
              </w:rPr>
              <w:t>（4）锅炉运行维护</w:t>
            </w:r>
          </w:p>
          <w:p w14:paraId="4A2600FD">
            <w:pPr>
              <w:spacing w:line="360" w:lineRule="auto"/>
              <w:rPr>
                <w:rStyle w:val="15"/>
                <w:sz w:val="24"/>
              </w:rPr>
            </w:pPr>
            <w:r>
              <w:rPr>
                <w:rStyle w:val="15"/>
                <w:rFonts w:hint="eastAsia"/>
                <w:sz w:val="24"/>
              </w:rPr>
              <w:t>① 保护装置与联锁装置在锅炉运行中不得停用</w:t>
            </w:r>
          </w:p>
          <w:p w14:paraId="2F00D403">
            <w:pPr>
              <w:spacing w:line="360" w:lineRule="auto"/>
              <w:rPr>
                <w:rStyle w:val="15"/>
                <w:sz w:val="24"/>
              </w:rPr>
            </w:pPr>
            <w:r>
              <w:rPr>
                <w:rStyle w:val="15"/>
                <w:rFonts w:hint="eastAsia"/>
                <w:sz w:val="24"/>
              </w:rPr>
              <w:t>② 控制锅炉水位在正常范围内波动</w:t>
            </w:r>
          </w:p>
          <w:p w14:paraId="4DD2325C">
            <w:pPr>
              <w:spacing w:line="360" w:lineRule="auto"/>
              <w:rPr>
                <w:rStyle w:val="15"/>
                <w:sz w:val="24"/>
              </w:rPr>
            </w:pPr>
            <w:r>
              <w:rPr>
                <w:rStyle w:val="15"/>
                <w:rFonts w:hint="eastAsia"/>
                <w:sz w:val="24"/>
              </w:rPr>
              <w:t>③ 保持气压的稳定</w:t>
            </w:r>
          </w:p>
          <w:p w14:paraId="13E2C0E7">
            <w:pPr>
              <w:spacing w:line="360" w:lineRule="auto"/>
              <w:rPr>
                <w:rStyle w:val="15"/>
                <w:sz w:val="24"/>
              </w:rPr>
            </w:pPr>
            <w:r>
              <w:rPr>
                <w:rStyle w:val="15"/>
                <w:rFonts w:hint="eastAsia"/>
                <w:sz w:val="24"/>
              </w:rPr>
              <w:t>④ 定期进行排污</w:t>
            </w:r>
          </w:p>
          <w:p w14:paraId="7D0F0A59">
            <w:pPr>
              <w:spacing w:line="360" w:lineRule="auto"/>
              <w:rPr>
                <w:rStyle w:val="15"/>
                <w:sz w:val="24"/>
              </w:rPr>
            </w:pPr>
            <w:r>
              <w:rPr>
                <w:rStyle w:val="15"/>
                <w:rFonts w:hint="eastAsia"/>
                <w:sz w:val="24"/>
              </w:rPr>
              <w:t xml:space="preserve">（5）锅炉停炉 </w:t>
            </w:r>
          </w:p>
          <w:p w14:paraId="450CED85">
            <w:pPr>
              <w:spacing w:line="360" w:lineRule="auto"/>
              <w:rPr>
                <w:rStyle w:val="15"/>
                <w:sz w:val="24"/>
              </w:rPr>
            </w:pPr>
            <w:r>
              <w:rPr>
                <w:rStyle w:val="15"/>
                <w:rFonts w:hint="eastAsia"/>
                <w:sz w:val="24"/>
              </w:rPr>
              <w:t>锅炉停炉分紧急情况下临时停炉和正常情况维护保养停炉两种</w:t>
            </w:r>
          </w:p>
          <w:p w14:paraId="1C00E474">
            <w:pPr>
              <w:spacing w:line="360" w:lineRule="auto"/>
              <w:rPr>
                <w:rStyle w:val="15"/>
                <w:sz w:val="24"/>
              </w:rPr>
            </w:pPr>
            <w:r>
              <w:rPr>
                <w:rStyle w:val="15"/>
                <w:rFonts w:hint="eastAsia"/>
                <w:sz w:val="24"/>
              </w:rPr>
              <w:t>① 紧急停炉：锅炉运行中出现以下情况时，必须立即停炉：水位低于水位表的下部可见边缘；不断加大向锅炉给水及采取其他措施，但水位仍继续下降；水位超过最高可见水位 (满水)，经排放水仍不能见到水位指示；给水系统故障，不能向锅炉进水；水位表或安全阀全部失效；炉元件损坏等严重威胁锅炉安全运行的情况。</w:t>
            </w:r>
          </w:p>
          <w:p w14:paraId="69490783">
            <w:pPr>
              <w:spacing w:line="360" w:lineRule="auto"/>
              <w:rPr>
                <w:rStyle w:val="15"/>
                <w:sz w:val="24"/>
              </w:rPr>
            </w:pPr>
            <w:r>
              <w:rPr>
                <w:rStyle w:val="15"/>
                <w:rFonts w:hint="eastAsia"/>
                <w:sz w:val="24"/>
              </w:rPr>
              <w:t>② 正常停炉保养：正常停炉是计划内停炉，应按规定的次序进行，防止降压降温过快，使锅炉元件因降温收缩不均匀而产生过大的热应力。正常停炉时应先停燃料供应，随之停止送风，降低引风；同时，逐渐降低锅炉负荷，相应地减少锅炉上水，但应维持锅炉水位稍高于正常水位；接着熄灭和清除炉膛内的燃料，然后打开炉门、灰门、烟风道闸门等以冷却锅炉。锅炉停止供汽后，应隔绝与蒸汽总管的连接，排汽降压。待锅内没有汽压时，开启空气阀，以免锅内因降温形成真空。在正常停炉的4~6 h内，应紧闭炉门和烟道接板，之后打开烟道接板，缓慢通风，适当放水。停炉18~24 h，在锅水温度降至70℃以下时，方可全部放水。锅炉停炉后,为防止腐蚀必须进行保养。常用的保养方法有干法、湿法和热法三种。</w:t>
            </w:r>
          </w:p>
          <w:p w14:paraId="31B21078">
            <w:pPr>
              <w:spacing w:line="360" w:lineRule="auto"/>
              <w:rPr>
                <w:rStyle w:val="15"/>
                <w:sz w:val="24"/>
              </w:rPr>
            </w:pPr>
            <w:r>
              <w:rPr>
                <w:rStyle w:val="15"/>
                <w:rFonts w:hint="eastAsia"/>
                <w:sz w:val="24"/>
              </w:rPr>
              <w:t>1</w:t>
            </w:r>
            <w:r>
              <w:rPr>
                <w:rStyle w:val="15"/>
                <w:sz w:val="24"/>
              </w:rPr>
              <w:t xml:space="preserve">6. </w:t>
            </w:r>
            <w:r>
              <w:rPr>
                <w:rStyle w:val="15"/>
                <w:rFonts w:hint="eastAsia"/>
                <w:sz w:val="24"/>
              </w:rPr>
              <w:t>锅炉给水安全</w:t>
            </w:r>
          </w:p>
          <w:p w14:paraId="172EAA4E">
            <w:pPr>
              <w:spacing w:line="360" w:lineRule="auto"/>
              <w:rPr>
                <w:rStyle w:val="15"/>
                <w:sz w:val="24"/>
              </w:rPr>
            </w:pPr>
            <w:r>
              <w:rPr>
                <w:rStyle w:val="15"/>
                <w:rFonts w:hint="eastAsia"/>
                <w:sz w:val="24"/>
              </w:rPr>
              <w:t>（1）锅炉水处理人员</w:t>
            </w:r>
          </w:p>
          <w:p w14:paraId="74483C96">
            <w:pPr>
              <w:spacing w:line="360" w:lineRule="auto"/>
              <w:rPr>
                <w:rStyle w:val="15"/>
                <w:sz w:val="24"/>
              </w:rPr>
            </w:pPr>
            <w:r>
              <w:rPr>
                <w:rStyle w:val="15"/>
                <w:rFonts w:hint="eastAsia"/>
                <w:sz w:val="24"/>
              </w:rPr>
              <w:t>须经过培训、考试合格，并取得锅炉安全监察机构颁发的相应资格证书后，才能从事相应的水处理工作。</w:t>
            </w:r>
          </w:p>
          <w:p w14:paraId="124946EC">
            <w:pPr>
              <w:spacing w:line="360" w:lineRule="auto"/>
              <w:rPr>
                <w:rStyle w:val="15"/>
                <w:sz w:val="24"/>
              </w:rPr>
            </w:pPr>
            <w:r>
              <w:rPr>
                <w:rStyle w:val="15"/>
                <w:rFonts w:hint="eastAsia"/>
                <w:sz w:val="24"/>
              </w:rPr>
              <w:t>（2）锅炉水质</w:t>
            </w:r>
          </w:p>
          <w:p w14:paraId="20328C1A">
            <w:pPr>
              <w:spacing w:line="360" w:lineRule="auto"/>
              <w:rPr>
                <w:rStyle w:val="15"/>
                <w:sz w:val="24"/>
              </w:rPr>
            </w:pPr>
            <w:r>
              <w:rPr>
                <w:rStyle w:val="15"/>
                <w:rFonts w:hint="eastAsia"/>
                <w:sz w:val="24"/>
              </w:rPr>
              <w:t>水处理包括锅炉外水处理和锅炉内水处理两个步骤。</w:t>
            </w:r>
          </w:p>
          <w:p w14:paraId="4E35760B">
            <w:pPr>
              <w:spacing w:line="360" w:lineRule="auto"/>
              <w:rPr>
                <w:rStyle w:val="15"/>
                <w:sz w:val="24"/>
              </w:rPr>
            </w:pPr>
            <w:r>
              <w:rPr>
                <w:rStyle w:val="15"/>
                <w:rFonts w:hint="eastAsia"/>
                <w:sz w:val="24"/>
              </w:rPr>
              <w:t>① 锅炉外水处理；②锅炉内水处理</w:t>
            </w:r>
          </w:p>
          <w:p w14:paraId="73FE7177">
            <w:pPr>
              <w:spacing w:line="360" w:lineRule="auto"/>
              <w:rPr>
                <w:rStyle w:val="15"/>
                <w:sz w:val="24"/>
              </w:rPr>
            </w:pPr>
            <w:r>
              <w:rPr>
                <w:rStyle w:val="15"/>
                <w:rFonts w:hint="eastAsia"/>
                <w:sz w:val="24"/>
              </w:rPr>
              <w:t>（3）水垢的危害及清除：① 手工除垢；②机械除垢；③化学清洗</w:t>
            </w:r>
          </w:p>
          <w:p w14:paraId="0353CA89">
            <w:pPr>
              <w:spacing w:line="360" w:lineRule="auto"/>
              <w:rPr>
                <w:rStyle w:val="15"/>
                <w:sz w:val="24"/>
              </w:rPr>
            </w:pPr>
            <w:r>
              <w:rPr>
                <w:rStyle w:val="15"/>
                <w:rFonts w:hint="eastAsia"/>
                <w:sz w:val="24"/>
              </w:rPr>
              <w:t>蒸汽锅炉常见事故及处理</w:t>
            </w:r>
          </w:p>
          <w:p w14:paraId="408D9740">
            <w:pPr>
              <w:spacing w:line="360" w:lineRule="auto"/>
              <w:rPr>
                <w:rStyle w:val="15"/>
                <w:sz w:val="24"/>
              </w:rPr>
            </w:pPr>
            <w:r>
              <w:rPr>
                <w:rStyle w:val="15"/>
                <w:sz w:val="24"/>
              </w:rPr>
              <w:t>17.</w:t>
            </w:r>
            <w:r>
              <w:rPr>
                <w:rStyle w:val="15"/>
                <w:rFonts w:hint="eastAsia"/>
                <w:sz w:val="24"/>
              </w:rPr>
              <w:t xml:space="preserve"> 锅炉的安全附件</w:t>
            </w:r>
          </w:p>
          <w:p w14:paraId="12F055E9">
            <w:pPr>
              <w:spacing w:line="360" w:lineRule="auto"/>
              <w:rPr>
                <w:rStyle w:val="15"/>
                <w:sz w:val="24"/>
              </w:rPr>
            </w:pPr>
            <w:r>
              <w:rPr>
                <w:rStyle w:val="15"/>
                <w:rFonts w:hint="eastAsia"/>
                <w:sz w:val="24"/>
              </w:rPr>
              <w:t>锅炉配有以下安全附件，燃气锅炉还有整套的自动控制的安全保护装置。</w:t>
            </w:r>
          </w:p>
          <w:p w14:paraId="291C8617">
            <w:pPr>
              <w:spacing w:line="360" w:lineRule="auto"/>
              <w:rPr>
                <w:rStyle w:val="15"/>
                <w:sz w:val="24"/>
              </w:rPr>
            </w:pPr>
            <w:r>
              <w:rPr>
                <w:rStyle w:val="15"/>
                <w:rFonts w:hint="eastAsia"/>
                <w:sz w:val="24"/>
              </w:rPr>
              <w:t>（1）安全阀（2）压力表（3）水位计（4）流量报警（5）喷淋装置</w:t>
            </w:r>
          </w:p>
          <w:p w14:paraId="4650EDE8">
            <w:pPr>
              <w:spacing w:line="360" w:lineRule="auto"/>
              <w:rPr>
                <w:rStyle w:val="15"/>
                <w:sz w:val="24"/>
              </w:rPr>
            </w:pPr>
            <w:r>
              <w:rPr>
                <w:rStyle w:val="15"/>
                <w:sz w:val="24"/>
              </w:rPr>
              <w:t xml:space="preserve">18. </w:t>
            </w:r>
            <w:r>
              <w:rPr>
                <w:rStyle w:val="15"/>
                <w:rFonts w:hint="eastAsia"/>
                <w:sz w:val="24"/>
              </w:rPr>
              <w:t>锅炉常见事故和预防措施</w:t>
            </w:r>
          </w:p>
          <w:p w14:paraId="29C3B70C">
            <w:pPr>
              <w:spacing w:line="360" w:lineRule="auto"/>
              <w:rPr>
                <w:rStyle w:val="15"/>
                <w:sz w:val="24"/>
              </w:rPr>
            </w:pPr>
            <w:r>
              <w:rPr>
                <w:rStyle w:val="15"/>
                <w:rFonts w:hint="eastAsia"/>
                <w:sz w:val="24"/>
              </w:rPr>
              <w:t>蒸汽锅炉爆炸时，由于锅筒内压力骤然下降，锅内原有的高压蒸汽膨胀成为常压蒸汽，体积迅速增大，同时，由于压力下降，原有储水温度由运行压力下的饱和温度降至常压下的饱和温度，放出大量的热，并把一部分锅水蒸发变为蒸汽，压力又升高，即使锅炉的水容量与汽容量相同，爆炸时由锅水蒸发成蒸汽的体积要比锅内原有蒸汽膨胀增加的体积大得多，锅炉爆炸的冲击波带有大量的水蒸气，在其所笼罩的范围内操作人员将被烫伤以至死亡。水蒸气爆炸属于物理爆炸，其原因有以下四种。</w:t>
            </w:r>
          </w:p>
          <w:p w14:paraId="54521210">
            <w:pPr>
              <w:spacing w:line="360" w:lineRule="auto"/>
              <w:rPr>
                <w:rStyle w:val="15"/>
                <w:sz w:val="24"/>
              </w:rPr>
            </w:pPr>
            <w:r>
              <w:rPr>
                <w:rStyle w:val="15"/>
                <w:rFonts w:hint="eastAsia"/>
                <w:sz w:val="24"/>
              </w:rPr>
              <w:t xml:space="preserve">  (1)  水位异常导致；（2）汽水共腾；（3）燃烧异常；（4）承压部件损坏</w:t>
            </w:r>
          </w:p>
          <w:p w14:paraId="6B8BCD52">
            <w:pPr>
              <w:spacing w:line="360" w:lineRule="auto"/>
              <w:rPr>
                <w:rStyle w:val="15"/>
                <w:sz w:val="24"/>
              </w:rPr>
            </w:pPr>
            <w:r>
              <w:rPr>
                <w:rStyle w:val="15"/>
                <w:rFonts w:hint="eastAsia"/>
                <w:sz w:val="24"/>
              </w:rPr>
              <w:t>1</w:t>
            </w:r>
            <w:r>
              <w:rPr>
                <w:rStyle w:val="15"/>
                <w:sz w:val="24"/>
              </w:rPr>
              <w:t xml:space="preserve">9. </w:t>
            </w:r>
            <w:r>
              <w:rPr>
                <w:rStyle w:val="15"/>
                <w:rFonts w:hint="eastAsia"/>
                <w:sz w:val="24"/>
              </w:rPr>
              <w:t>压力管道的特点</w:t>
            </w:r>
          </w:p>
          <w:p w14:paraId="6D50B700">
            <w:pPr>
              <w:spacing w:line="360" w:lineRule="auto"/>
              <w:rPr>
                <w:rStyle w:val="15"/>
                <w:sz w:val="24"/>
              </w:rPr>
            </w:pPr>
            <w:r>
              <w:rPr>
                <w:rStyle w:val="15"/>
                <w:rFonts w:hint="eastAsia"/>
                <w:sz w:val="24"/>
              </w:rPr>
              <w:t>压力管道与压力容器的共同特点是在操作运行时都存在一定的压力和较大危险性，但二者在设计、使用和管理上又遵循各自的规范和监察条例。压力管道在设计、施工和维护管理上比压力容器更复杂。</w:t>
            </w:r>
          </w:p>
          <w:p w14:paraId="4C8970B6">
            <w:pPr>
              <w:spacing w:line="360" w:lineRule="auto"/>
              <w:rPr>
                <w:rStyle w:val="15"/>
                <w:sz w:val="24"/>
              </w:rPr>
            </w:pPr>
            <w:r>
              <w:rPr>
                <w:rStyle w:val="15"/>
                <w:rFonts w:hint="eastAsia"/>
                <w:sz w:val="24"/>
              </w:rPr>
              <w:t>2</w:t>
            </w:r>
            <w:r>
              <w:rPr>
                <w:rStyle w:val="15"/>
                <w:sz w:val="24"/>
              </w:rPr>
              <w:t xml:space="preserve">0. </w:t>
            </w:r>
            <w:r>
              <w:rPr>
                <w:rStyle w:val="15"/>
                <w:rFonts w:hint="eastAsia"/>
                <w:sz w:val="24"/>
              </w:rPr>
              <w:t>压力管道安全设计的特点</w:t>
            </w:r>
          </w:p>
          <w:p w14:paraId="4FB5DDBE">
            <w:pPr>
              <w:spacing w:line="360" w:lineRule="auto"/>
              <w:rPr>
                <w:rStyle w:val="15"/>
                <w:sz w:val="24"/>
              </w:rPr>
            </w:pPr>
            <w:r>
              <w:rPr>
                <w:rStyle w:val="15"/>
                <w:rFonts w:hint="eastAsia"/>
                <w:sz w:val="24"/>
              </w:rPr>
              <w:t>在工业压力管道设计中，管道组成件的连接形式有焊接、法兰和螺纹连接三种。法兰连接和螺纹联接是为了方便管道与设备的安装、维修以及拆换，法兰连接也用于一些钢制非金属衬里管道自身连接。管道的法兰连接处是最容易产生介质泄漏的部位，而螺纹联接的密封可靠性更差，仅在GC3系列管道设计中少量使用。</w:t>
            </w:r>
          </w:p>
          <w:p w14:paraId="0F08A3E2">
            <w:pPr>
              <w:spacing w:line="360" w:lineRule="auto"/>
              <w:rPr>
                <w:rStyle w:val="15"/>
                <w:sz w:val="24"/>
              </w:rPr>
            </w:pPr>
            <w:r>
              <w:rPr>
                <w:rStyle w:val="15"/>
                <w:sz w:val="24"/>
              </w:rPr>
              <w:t xml:space="preserve">21. </w:t>
            </w:r>
            <w:r>
              <w:rPr>
                <w:rStyle w:val="15"/>
                <w:rFonts w:hint="eastAsia"/>
                <w:sz w:val="24"/>
              </w:rPr>
              <w:t>压力管道材料安全选用原则</w:t>
            </w:r>
          </w:p>
          <w:p w14:paraId="5983D11E">
            <w:pPr>
              <w:spacing w:line="360" w:lineRule="auto"/>
              <w:rPr>
                <w:rStyle w:val="15"/>
                <w:sz w:val="24"/>
              </w:rPr>
            </w:pPr>
            <w:r>
              <w:rPr>
                <w:rStyle w:val="15"/>
                <w:rFonts w:hint="eastAsia"/>
                <w:sz w:val="24"/>
              </w:rPr>
              <w:t>压力管道材料的使用是根据所输送介质的操作条件（如压力、温度）及其在该条件下的介质特性决定的。选用管子材料遵循的原则一般是：首先考虑采用金属材料，金属材料不适用时，再考虑非金属材料；金属材料优先选择钢制管材，后考虑选用有色金属材料；钢制管材中，先考虑采用碳钢，不适用时再选用不锈钢；在考虑碳钢材料时，先考虑焊接钢管，不适用时再选用无缝钢管。</w:t>
            </w:r>
          </w:p>
          <w:p w14:paraId="30FA58B2">
            <w:pPr>
              <w:spacing w:line="360" w:lineRule="auto"/>
              <w:rPr>
                <w:rStyle w:val="15"/>
                <w:sz w:val="24"/>
              </w:rPr>
            </w:pPr>
            <w:r>
              <w:rPr>
                <w:rStyle w:val="15"/>
                <w:rFonts w:hint="eastAsia"/>
                <w:sz w:val="24"/>
              </w:rPr>
              <w:t>（1）介质压力的影响；（2）介质化学性质的影响；（3）管子本身功能的影响；（4）压力降的影响</w:t>
            </w:r>
          </w:p>
          <w:p w14:paraId="0F29749E">
            <w:pPr>
              <w:spacing w:line="360" w:lineRule="auto"/>
              <w:rPr>
                <w:rStyle w:val="15"/>
                <w:sz w:val="24"/>
              </w:rPr>
            </w:pPr>
            <w:r>
              <w:rPr>
                <w:rStyle w:val="15"/>
                <w:rFonts w:hint="eastAsia"/>
                <w:sz w:val="24"/>
              </w:rPr>
              <w:t>2</w:t>
            </w:r>
            <w:r>
              <w:rPr>
                <w:rStyle w:val="15"/>
                <w:sz w:val="24"/>
              </w:rPr>
              <w:t xml:space="preserve">2. </w:t>
            </w:r>
            <w:r>
              <w:rPr>
                <w:rStyle w:val="15"/>
                <w:rFonts w:hint="eastAsia"/>
                <w:sz w:val="24"/>
              </w:rPr>
              <w:t>压力管道事故防范措施</w:t>
            </w:r>
          </w:p>
          <w:p w14:paraId="446B7D9B">
            <w:pPr>
              <w:spacing w:line="360" w:lineRule="auto"/>
              <w:rPr>
                <w:rStyle w:val="15"/>
                <w:sz w:val="24"/>
              </w:rPr>
            </w:pPr>
            <w:r>
              <w:rPr>
                <w:rStyle w:val="15"/>
                <w:rFonts w:hint="eastAsia"/>
                <w:sz w:val="24"/>
              </w:rPr>
              <w:t>针对压力管道事故因素和经验分析，除了加强对压力管道进行必要的日常检查和保养，要从以下几个方面来预防和杜绝安全事故的发生。</w:t>
            </w:r>
          </w:p>
          <w:p w14:paraId="6ABE8397">
            <w:pPr>
              <w:spacing w:line="360" w:lineRule="auto"/>
              <w:rPr>
                <w:rStyle w:val="15"/>
                <w:sz w:val="24"/>
              </w:rPr>
            </w:pPr>
            <w:r>
              <w:rPr>
                <w:rStyle w:val="15"/>
                <w:rFonts w:hint="eastAsia"/>
                <w:sz w:val="24"/>
              </w:rPr>
              <w:t>（1）加强设计质量和工程监督</w:t>
            </w:r>
          </w:p>
          <w:p w14:paraId="29CB215B">
            <w:pPr>
              <w:spacing w:line="360" w:lineRule="auto"/>
              <w:rPr>
                <w:rStyle w:val="15"/>
                <w:sz w:val="24"/>
              </w:rPr>
            </w:pPr>
            <w:r>
              <w:rPr>
                <w:rStyle w:val="15"/>
                <w:rFonts w:hint="eastAsia"/>
                <w:sz w:val="24"/>
              </w:rPr>
              <w:t>（2）正确选用管道材料</w:t>
            </w:r>
          </w:p>
          <w:p w14:paraId="70CB704E">
            <w:pPr>
              <w:spacing w:line="360" w:lineRule="auto"/>
              <w:rPr>
                <w:rStyle w:val="15"/>
                <w:sz w:val="24"/>
              </w:rPr>
            </w:pPr>
            <w:r>
              <w:rPr>
                <w:rStyle w:val="15"/>
                <w:rFonts w:hint="eastAsia"/>
                <w:sz w:val="24"/>
              </w:rPr>
              <w:t>（3）确保阀体和法兰质量无缺陷</w:t>
            </w:r>
          </w:p>
          <w:p w14:paraId="47A04EC8">
            <w:pPr>
              <w:spacing w:line="360" w:lineRule="auto"/>
              <w:rPr>
                <w:rStyle w:val="15"/>
                <w:sz w:val="24"/>
              </w:rPr>
            </w:pPr>
            <w:r>
              <w:rPr>
                <w:rStyle w:val="15"/>
                <w:rFonts w:hint="eastAsia"/>
                <w:sz w:val="24"/>
              </w:rPr>
              <w:t>（4）确保焊接质量</w:t>
            </w:r>
          </w:p>
          <w:p w14:paraId="6BFB1E9A">
            <w:pPr>
              <w:spacing w:line="360" w:lineRule="auto"/>
              <w:rPr>
                <w:rStyle w:val="15"/>
                <w:sz w:val="24"/>
              </w:rPr>
            </w:pPr>
            <w:r>
              <w:rPr>
                <w:rStyle w:val="15"/>
                <w:rFonts w:hint="eastAsia"/>
                <w:sz w:val="24"/>
              </w:rPr>
              <w:t>（5）设置安全阀</w:t>
            </w:r>
          </w:p>
          <w:p w14:paraId="1BD1F2E2">
            <w:pPr>
              <w:spacing w:line="360" w:lineRule="auto"/>
              <w:rPr>
                <w:rStyle w:val="15"/>
                <w:sz w:val="24"/>
              </w:rPr>
            </w:pPr>
            <w:r>
              <w:rPr>
                <w:rStyle w:val="15"/>
                <w:rFonts w:hint="eastAsia"/>
                <w:sz w:val="24"/>
              </w:rPr>
              <w:t xml:space="preserve">（6）管道静电接地 </w:t>
            </w:r>
          </w:p>
          <w:p w14:paraId="605F822B">
            <w:pPr>
              <w:spacing w:line="360" w:lineRule="auto"/>
              <w:rPr>
                <w:rStyle w:val="15"/>
                <w:sz w:val="24"/>
              </w:rPr>
            </w:pPr>
            <w:r>
              <w:rPr>
                <w:rStyle w:val="15"/>
                <w:rFonts w:hint="eastAsia"/>
                <w:sz w:val="24"/>
              </w:rPr>
              <w:t>（7）防腐蚀</w:t>
            </w:r>
          </w:p>
          <w:p w14:paraId="4B11A30E">
            <w:pPr>
              <w:spacing w:line="360" w:lineRule="auto"/>
              <w:rPr>
                <w:rStyle w:val="15"/>
                <w:sz w:val="24"/>
              </w:rPr>
            </w:pPr>
            <w:r>
              <w:rPr>
                <w:rStyle w:val="15"/>
                <w:rFonts w:hint="eastAsia"/>
                <w:sz w:val="24"/>
              </w:rPr>
              <w:t>（8）安全操作</w:t>
            </w:r>
          </w:p>
        </w:tc>
      </w:tr>
      <w:tr w14:paraId="1CCAC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3DCDD756">
            <w:pPr>
              <w:spacing w:line="360" w:lineRule="auto"/>
              <w:rPr>
                <w:b/>
                <w:sz w:val="24"/>
              </w:rPr>
            </w:pPr>
            <w:r>
              <w:rPr>
                <w:rFonts w:hint="eastAsia"/>
                <w:b/>
                <w:sz w:val="24"/>
              </w:rPr>
              <w:t>课外作业</w:t>
            </w:r>
          </w:p>
        </w:tc>
      </w:tr>
      <w:tr w14:paraId="7098E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2A410CCA">
            <w:pPr>
              <w:spacing w:line="360" w:lineRule="auto"/>
              <w:rPr>
                <w:sz w:val="24"/>
              </w:rPr>
            </w:pPr>
            <w:r>
              <w:rPr>
                <w:rFonts w:hint="eastAsia"/>
                <w:sz w:val="24"/>
              </w:rPr>
              <w:t>思考：1. 化工生产中涉及的特种设备有哪些？</w:t>
            </w:r>
          </w:p>
          <w:p w14:paraId="1C94674B">
            <w:pPr>
              <w:spacing w:line="360" w:lineRule="auto"/>
              <w:rPr>
                <w:sz w:val="24"/>
              </w:rPr>
            </w:pPr>
            <w:r>
              <w:rPr>
                <w:rFonts w:hint="eastAsia"/>
                <w:sz w:val="24"/>
              </w:rPr>
              <w:t>2. 什么叫压力容器？如何分类？</w:t>
            </w:r>
          </w:p>
          <w:p w14:paraId="044B6DC9">
            <w:pPr>
              <w:spacing w:line="360" w:lineRule="auto"/>
              <w:rPr>
                <w:sz w:val="24"/>
              </w:rPr>
            </w:pPr>
            <w:r>
              <w:rPr>
                <w:rFonts w:hint="eastAsia"/>
                <w:sz w:val="24"/>
              </w:rPr>
              <w:t>3. 压力容器有哪些安全附件？其作用是什么？</w:t>
            </w:r>
          </w:p>
          <w:p w14:paraId="5CBF5AB6">
            <w:pPr>
              <w:spacing w:line="360" w:lineRule="auto"/>
              <w:rPr>
                <w:sz w:val="24"/>
              </w:rPr>
            </w:pPr>
            <w:r>
              <w:rPr>
                <w:rFonts w:hint="eastAsia"/>
                <w:sz w:val="24"/>
              </w:rPr>
              <w:t>4. 气瓶在使用过程中要注意哪些安全事项？</w:t>
            </w:r>
          </w:p>
          <w:p w14:paraId="3407D5C7">
            <w:pPr>
              <w:spacing w:line="360" w:lineRule="auto"/>
              <w:rPr>
                <w:sz w:val="24"/>
              </w:rPr>
            </w:pPr>
            <w:r>
              <w:rPr>
                <w:rFonts w:hint="eastAsia"/>
                <w:sz w:val="24"/>
              </w:rPr>
              <w:t>5. 为什么气瓶内气体不得用尽，必须留有余压？</w:t>
            </w:r>
          </w:p>
          <w:p w14:paraId="2BA10F15">
            <w:pPr>
              <w:spacing w:line="360" w:lineRule="auto"/>
              <w:rPr>
                <w:sz w:val="24"/>
              </w:rPr>
            </w:pPr>
            <w:r>
              <w:rPr>
                <w:rFonts w:hint="eastAsia"/>
                <w:sz w:val="24"/>
              </w:rPr>
              <w:t>6. 在使用氧气或其他氧化性气体时，接触气瓶及瓶阀的手、手套、减压器、工具等不得沾染油脂，为什么？</w:t>
            </w:r>
          </w:p>
          <w:p w14:paraId="5CCC5FA9">
            <w:pPr>
              <w:spacing w:line="360" w:lineRule="auto"/>
              <w:rPr>
                <w:sz w:val="24"/>
              </w:rPr>
            </w:pPr>
            <w:r>
              <w:rPr>
                <w:rFonts w:hint="eastAsia"/>
                <w:sz w:val="24"/>
              </w:rPr>
              <w:t>7. 锅炉运行时要密切关注哪些操作参数？</w:t>
            </w:r>
          </w:p>
          <w:p w14:paraId="277EB7BA">
            <w:pPr>
              <w:spacing w:line="360" w:lineRule="auto"/>
              <w:rPr>
                <w:sz w:val="24"/>
              </w:rPr>
            </w:pPr>
            <w:r>
              <w:rPr>
                <w:rFonts w:hint="eastAsia"/>
                <w:sz w:val="24"/>
              </w:rPr>
              <w:t>8. 锅炉常见的事故有哪些？如何预防？</w:t>
            </w:r>
          </w:p>
          <w:p w14:paraId="435B3289">
            <w:pPr>
              <w:spacing w:line="360" w:lineRule="auto"/>
              <w:rPr>
                <w:sz w:val="24"/>
              </w:rPr>
            </w:pPr>
            <w:r>
              <w:rPr>
                <w:rFonts w:hint="eastAsia"/>
                <w:sz w:val="24"/>
              </w:rPr>
              <w:t>9. 压力管道的危险性由哪些因素决定？</w:t>
            </w:r>
          </w:p>
          <w:p w14:paraId="1CAE950D">
            <w:pPr>
              <w:spacing w:line="360" w:lineRule="auto"/>
              <w:rPr>
                <w:sz w:val="24"/>
              </w:rPr>
            </w:pPr>
            <w:r>
              <w:rPr>
                <w:rFonts w:hint="eastAsia"/>
                <w:sz w:val="24"/>
              </w:rPr>
              <w:t>10. 从用途角度考虑，压力管道分为哪几类？</w:t>
            </w:r>
          </w:p>
        </w:tc>
      </w:tr>
    </w:tbl>
    <w:p w14:paraId="3B529423">
      <w:pPr>
        <w:pStyle w:val="3"/>
        <w:rPr>
          <w:rFonts w:ascii="Times New Roman" w:hAnsi="Times New Roman" w:eastAsia="宋体"/>
          <w:szCs w:val="24"/>
        </w:rPr>
      </w:pPr>
      <w:r>
        <w:rPr>
          <w:rFonts w:hint="eastAsia" w:ascii="Times New Roman" w:hAnsi="Times New Roman" w:eastAsia="宋体"/>
          <w:b w:val="0"/>
        </w:rPr>
        <w:t>教学单元八</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381"/>
        <w:gridCol w:w="1382"/>
        <w:gridCol w:w="1391"/>
        <w:gridCol w:w="1383"/>
        <w:gridCol w:w="1378"/>
      </w:tblGrid>
      <w:tr w14:paraId="2634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tcBorders>
              <w:top w:val="single" w:color="auto" w:sz="4" w:space="0"/>
              <w:left w:val="single" w:color="auto" w:sz="4" w:space="0"/>
              <w:bottom w:val="single" w:color="auto" w:sz="4" w:space="0"/>
              <w:right w:val="single" w:color="auto" w:sz="4" w:space="0"/>
            </w:tcBorders>
          </w:tcPr>
          <w:p w14:paraId="6A09C94C">
            <w:pPr>
              <w:spacing w:line="360" w:lineRule="auto"/>
              <w:jc w:val="center"/>
              <w:rPr>
                <w:sz w:val="24"/>
              </w:rPr>
            </w:pPr>
            <w:r>
              <w:rPr>
                <w:rFonts w:hint="eastAsia"/>
                <w:sz w:val="24"/>
              </w:rPr>
              <w:t>上课次数</w:t>
            </w:r>
          </w:p>
        </w:tc>
        <w:tc>
          <w:tcPr>
            <w:tcW w:w="1381" w:type="dxa"/>
            <w:tcBorders>
              <w:top w:val="single" w:color="auto" w:sz="4" w:space="0"/>
              <w:left w:val="single" w:color="auto" w:sz="4" w:space="0"/>
              <w:bottom w:val="single" w:color="auto" w:sz="4" w:space="0"/>
              <w:right w:val="single" w:color="auto" w:sz="4" w:space="0"/>
            </w:tcBorders>
          </w:tcPr>
          <w:p w14:paraId="147C467F">
            <w:pPr>
              <w:spacing w:line="360" w:lineRule="auto"/>
              <w:jc w:val="center"/>
              <w:rPr>
                <w:sz w:val="24"/>
              </w:rPr>
            </w:pPr>
            <w:r>
              <w:rPr>
                <w:rFonts w:hint="eastAsia"/>
                <w:sz w:val="24"/>
              </w:rPr>
              <w:t>第</w:t>
            </w:r>
            <w:r>
              <w:rPr>
                <w:sz w:val="24"/>
              </w:rPr>
              <w:t>10</w:t>
            </w:r>
            <w:r>
              <w:rPr>
                <w:rFonts w:hint="eastAsia"/>
                <w:sz w:val="24"/>
              </w:rPr>
              <w:t>/</w:t>
            </w:r>
            <w:r>
              <w:rPr>
                <w:sz w:val="24"/>
              </w:rPr>
              <w:t>11</w:t>
            </w:r>
            <w:r>
              <w:rPr>
                <w:rFonts w:hint="eastAsia"/>
                <w:sz w:val="24"/>
              </w:rPr>
              <w:t>次</w:t>
            </w:r>
          </w:p>
        </w:tc>
        <w:tc>
          <w:tcPr>
            <w:tcW w:w="1382" w:type="dxa"/>
            <w:tcBorders>
              <w:top w:val="single" w:color="auto" w:sz="4" w:space="0"/>
              <w:left w:val="single" w:color="auto" w:sz="4" w:space="0"/>
              <w:bottom w:val="single" w:color="auto" w:sz="4" w:space="0"/>
              <w:right w:val="single" w:color="auto" w:sz="4" w:space="0"/>
            </w:tcBorders>
          </w:tcPr>
          <w:p w14:paraId="7EA94076">
            <w:pPr>
              <w:spacing w:line="360" w:lineRule="auto"/>
              <w:jc w:val="center"/>
              <w:rPr>
                <w:sz w:val="24"/>
              </w:rPr>
            </w:pPr>
            <w:r>
              <w:rPr>
                <w:rFonts w:hint="eastAsia"/>
                <w:sz w:val="24"/>
              </w:rPr>
              <w:t>日期</w:t>
            </w:r>
          </w:p>
        </w:tc>
        <w:tc>
          <w:tcPr>
            <w:tcW w:w="1391" w:type="dxa"/>
            <w:tcBorders>
              <w:top w:val="single" w:color="auto" w:sz="4" w:space="0"/>
              <w:left w:val="single" w:color="auto" w:sz="4" w:space="0"/>
              <w:bottom w:val="single" w:color="auto" w:sz="4" w:space="0"/>
              <w:right w:val="single" w:color="auto" w:sz="4" w:space="0"/>
            </w:tcBorders>
          </w:tcPr>
          <w:p w14:paraId="3E1AF643">
            <w:pPr>
              <w:spacing w:line="360" w:lineRule="auto"/>
              <w:jc w:val="center"/>
              <w:rPr>
                <w:sz w:val="24"/>
              </w:rPr>
            </w:pPr>
            <w:r>
              <w:rPr>
                <w:sz w:val="24"/>
              </w:rPr>
              <w:t>2023</w:t>
            </w:r>
          </w:p>
        </w:tc>
        <w:tc>
          <w:tcPr>
            <w:tcW w:w="1383" w:type="dxa"/>
            <w:tcBorders>
              <w:top w:val="single" w:color="auto" w:sz="4" w:space="0"/>
              <w:left w:val="single" w:color="auto" w:sz="4" w:space="0"/>
              <w:bottom w:val="single" w:color="auto" w:sz="4" w:space="0"/>
              <w:right w:val="single" w:color="auto" w:sz="4" w:space="0"/>
            </w:tcBorders>
          </w:tcPr>
          <w:p w14:paraId="2B664ADF">
            <w:pPr>
              <w:spacing w:line="360" w:lineRule="auto"/>
              <w:jc w:val="center"/>
              <w:rPr>
                <w:sz w:val="24"/>
              </w:rPr>
            </w:pPr>
            <w:r>
              <w:rPr>
                <w:rFonts w:hint="eastAsia"/>
                <w:sz w:val="24"/>
              </w:rPr>
              <w:t>课时</w:t>
            </w:r>
          </w:p>
        </w:tc>
        <w:tc>
          <w:tcPr>
            <w:tcW w:w="1378" w:type="dxa"/>
            <w:tcBorders>
              <w:top w:val="single" w:color="auto" w:sz="4" w:space="0"/>
              <w:left w:val="single" w:color="auto" w:sz="4" w:space="0"/>
              <w:bottom w:val="single" w:color="auto" w:sz="4" w:space="0"/>
              <w:right w:val="single" w:color="auto" w:sz="4" w:space="0"/>
            </w:tcBorders>
          </w:tcPr>
          <w:p w14:paraId="0E532162">
            <w:pPr>
              <w:spacing w:line="360" w:lineRule="auto"/>
              <w:jc w:val="center"/>
              <w:rPr>
                <w:sz w:val="24"/>
              </w:rPr>
            </w:pPr>
            <w:r>
              <w:rPr>
                <w:sz w:val="24"/>
              </w:rPr>
              <w:t>4</w:t>
            </w:r>
          </w:p>
        </w:tc>
      </w:tr>
      <w:tr w14:paraId="61126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455ECE05">
            <w:pPr>
              <w:spacing w:line="360" w:lineRule="auto"/>
              <w:rPr>
                <w:b/>
                <w:sz w:val="24"/>
              </w:rPr>
            </w:pPr>
            <w:r>
              <w:rPr>
                <w:rFonts w:hint="eastAsia"/>
                <w:b/>
                <w:sz w:val="24"/>
              </w:rPr>
              <w:t>教学目标</w:t>
            </w:r>
          </w:p>
        </w:tc>
      </w:tr>
      <w:tr w14:paraId="4DE1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1B3B52BE">
            <w:pPr>
              <w:spacing w:line="360" w:lineRule="auto"/>
              <w:rPr>
                <w:sz w:val="24"/>
              </w:rPr>
            </w:pPr>
            <w:r>
              <w:rPr>
                <w:sz w:val="24"/>
              </w:rPr>
              <w:t>熟悉生产过程中化工特种设备安全操作和管理的要求，严格执行定期检验、维护、报废、档案资料保存的安全工作制度。掌握压力容器、气瓶、锅炉、压力管道等化工常用特种设备的安全技术；重点培养学生对化工特种设备安全操作和管理的工作能力。</w:t>
            </w:r>
          </w:p>
        </w:tc>
      </w:tr>
      <w:tr w14:paraId="1F475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6FDA2842">
            <w:pPr>
              <w:spacing w:line="360" w:lineRule="auto"/>
              <w:rPr>
                <w:b/>
                <w:sz w:val="24"/>
              </w:rPr>
            </w:pPr>
            <w:r>
              <w:rPr>
                <w:rFonts w:hint="eastAsia"/>
                <w:b/>
                <w:sz w:val="24"/>
              </w:rPr>
              <w:t>教学内容</w:t>
            </w:r>
          </w:p>
        </w:tc>
      </w:tr>
      <w:tr w14:paraId="1FBB0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0104E6B2">
            <w:pPr>
              <w:spacing w:line="360" w:lineRule="auto"/>
              <w:rPr>
                <w:sz w:val="24"/>
              </w:rPr>
            </w:pPr>
            <w:r>
              <w:rPr>
                <w:sz w:val="24"/>
              </w:rPr>
              <w:t xml:space="preserve">7.1 </w:t>
            </w:r>
            <w:r>
              <w:rPr>
                <w:rFonts w:hint="eastAsia"/>
                <w:sz w:val="24"/>
              </w:rPr>
              <w:t>概 述</w:t>
            </w:r>
          </w:p>
          <w:p w14:paraId="3412EE5E">
            <w:pPr>
              <w:spacing w:line="360" w:lineRule="auto"/>
              <w:rPr>
                <w:sz w:val="24"/>
              </w:rPr>
            </w:pPr>
            <w:r>
              <w:rPr>
                <w:rFonts w:hint="eastAsia"/>
                <w:sz w:val="24"/>
              </w:rPr>
              <w:t>（1）化工生产特点</w:t>
            </w:r>
          </w:p>
          <w:p w14:paraId="554F4C5D">
            <w:pPr>
              <w:spacing w:line="360" w:lineRule="auto"/>
              <w:rPr>
                <w:sz w:val="24"/>
              </w:rPr>
            </w:pPr>
            <w:r>
              <w:rPr>
                <w:rFonts w:hint="eastAsia"/>
                <w:sz w:val="24"/>
              </w:rPr>
              <w:t>（2）化工装置腐蚀</w:t>
            </w:r>
          </w:p>
          <w:p w14:paraId="5E316450">
            <w:pPr>
              <w:spacing w:line="360" w:lineRule="auto"/>
              <w:rPr>
                <w:sz w:val="24"/>
              </w:rPr>
            </w:pPr>
            <w:r>
              <w:rPr>
                <w:rFonts w:hint="eastAsia"/>
                <w:sz w:val="24"/>
              </w:rPr>
              <w:t>（3）装置运行与安全</w:t>
            </w:r>
          </w:p>
          <w:p w14:paraId="27E22F06">
            <w:pPr>
              <w:spacing w:line="360" w:lineRule="auto"/>
              <w:rPr>
                <w:sz w:val="24"/>
              </w:rPr>
            </w:pPr>
            <w:r>
              <w:rPr>
                <w:sz w:val="24"/>
              </w:rPr>
              <w:t xml:space="preserve">7.2 </w:t>
            </w:r>
            <w:r>
              <w:rPr>
                <w:rFonts w:hint="eastAsia"/>
                <w:sz w:val="24"/>
              </w:rPr>
              <w:t>化工装置的使用安全与故障处置</w:t>
            </w:r>
          </w:p>
          <w:p w14:paraId="2B32CA7A">
            <w:pPr>
              <w:spacing w:line="360" w:lineRule="auto"/>
              <w:rPr>
                <w:sz w:val="24"/>
              </w:rPr>
            </w:pPr>
            <w:r>
              <w:rPr>
                <w:rFonts w:hint="eastAsia"/>
                <w:sz w:val="24"/>
              </w:rPr>
              <w:t>（1）化工设备的类型</w:t>
            </w:r>
          </w:p>
          <w:p w14:paraId="568E873B">
            <w:pPr>
              <w:spacing w:line="360" w:lineRule="auto"/>
              <w:rPr>
                <w:sz w:val="24"/>
              </w:rPr>
            </w:pPr>
            <w:r>
              <w:rPr>
                <w:rFonts w:hint="eastAsia"/>
                <w:sz w:val="24"/>
              </w:rPr>
              <w:t>（2）化工设备使用安全</w:t>
            </w:r>
          </w:p>
          <w:p w14:paraId="34E6C544">
            <w:pPr>
              <w:spacing w:line="360" w:lineRule="auto"/>
              <w:rPr>
                <w:sz w:val="24"/>
              </w:rPr>
            </w:pPr>
            <w:r>
              <w:rPr>
                <w:rFonts w:hint="eastAsia"/>
                <w:sz w:val="24"/>
              </w:rPr>
              <w:t>（3）化工机器的使用安全</w:t>
            </w:r>
          </w:p>
          <w:p w14:paraId="142A8B96">
            <w:pPr>
              <w:spacing w:line="360" w:lineRule="auto"/>
              <w:rPr>
                <w:sz w:val="24"/>
              </w:rPr>
            </w:pPr>
            <w:r>
              <w:rPr>
                <w:sz w:val="24"/>
              </w:rPr>
              <w:t xml:space="preserve">7.3 </w:t>
            </w:r>
            <w:r>
              <w:rPr>
                <w:rFonts w:hint="eastAsia"/>
                <w:sz w:val="24"/>
              </w:rPr>
              <w:t>化工装置泄漏维护技术</w:t>
            </w:r>
          </w:p>
          <w:p w14:paraId="3F39B0B7">
            <w:pPr>
              <w:spacing w:line="360" w:lineRule="auto"/>
              <w:rPr>
                <w:sz w:val="24"/>
              </w:rPr>
            </w:pPr>
            <w:r>
              <w:rPr>
                <w:rFonts w:hint="eastAsia"/>
                <w:sz w:val="24"/>
              </w:rPr>
              <w:t>（1）化工密封装置的泄漏检测</w:t>
            </w:r>
          </w:p>
          <w:p w14:paraId="233D314D">
            <w:pPr>
              <w:spacing w:line="360" w:lineRule="auto"/>
              <w:rPr>
                <w:sz w:val="24"/>
              </w:rPr>
            </w:pPr>
            <w:r>
              <w:rPr>
                <w:rFonts w:hint="eastAsia"/>
                <w:sz w:val="24"/>
              </w:rPr>
              <w:t>（2）现场堵漏技术及其应用</w:t>
            </w:r>
          </w:p>
          <w:p w14:paraId="7D99221F">
            <w:pPr>
              <w:spacing w:line="360" w:lineRule="auto"/>
              <w:rPr>
                <w:sz w:val="24"/>
              </w:rPr>
            </w:pPr>
            <w:r>
              <w:rPr>
                <w:rFonts w:hint="eastAsia"/>
                <w:sz w:val="24"/>
              </w:rPr>
              <w:t>（3）现场施工操作安全</w:t>
            </w:r>
          </w:p>
          <w:p w14:paraId="76BF0694">
            <w:pPr>
              <w:spacing w:line="360" w:lineRule="auto"/>
              <w:rPr>
                <w:sz w:val="24"/>
              </w:rPr>
            </w:pPr>
            <w:r>
              <w:rPr>
                <w:sz w:val="24"/>
              </w:rPr>
              <w:t xml:space="preserve">7.4 </w:t>
            </w:r>
            <w:r>
              <w:rPr>
                <w:rFonts w:hint="eastAsia"/>
                <w:sz w:val="24"/>
              </w:rPr>
              <w:t>锅炉安全技术</w:t>
            </w:r>
          </w:p>
          <w:p w14:paraId="196C5DC5">
            <w:pPr>
              <w:spacing w:line="360" w:lineRule="auto"/>
              <w:rPr>
                <w:sz w:val="24"/>
              </w:rPr>
            </w:pPr>
            <w:r>
              <w:rPr>
                <w:rFonts w:hint="eastAsia"/>
                <w:sz w:val="24"/>
              </w:rPr>
              <w:t>（1）化工检修的特点</w:t>
            </w:r>
          </w:p>
          <w:p w14:paraId="6D5607BC">
            <w:pPr>
              <w:spacing w:line="360" w:lineRule="auto"/>
              <w:rPr>
                <w:sz w:val="24"/>
              </w:rPr>
            </w:pPr>
            <w:r>
              <w:rPr>
                <w:rFonts w:hint="eastAsia"/>
                <w:sz w:val="24"/>
              </w:rPr>
              <w:t>（2）化工装置检修分类</w:t>
            </w:r>
          </w:p>
          <w:p w14:paraId="1873A7D8">
            <w:pPr>
              <w:spacing w:line="360" w:lineRule="auto"/>
              <w:rPr>
                <w:sz w:val="24"/>
              </w:rPr>
            </w:pPr>
            <w:r>
              <w:rPr>
                <w:rFonts w:hint="eastAsia"/>
                <w:sz w:val="24"/>
              </w:rPr>
              <w:t>（3）检修管理及安全要求</w:t>
            </w:r>
          </w:p>
          <w:p w14:paraId="27FAB65A">
            <w:pPr>
              <w:spacing w:line="360" w:lineRule="auto"/>
              <w:rPr>
                <w:sz w:val="24"/>
              </w:rPr>
            </w:pPr>
            <w:r>
              <w:rPr>
                <w:rFonts w:hint="eastAsia"/>
                <w:sz w:val="24"/>
              </w:rPr>
              <w:t>（4）动火检修技术</w:t>
            </w:r>
          </w:p>
          <w:p w14:paraId="58326CF7">
            <w:pPr>
              <w:spacing w:line="360" w:lineRule="auto"/>
              <w:rPr>
                <w:sz w:val="24"/>
              </w:rPr>
            </w:pPr>
            <w:r>
              <w:rPr>
                <w:rFonts w:hint="eastAsia"/>
                <w:sz w:val="24"/>
              </w:rPr>
              <w:t>（5）罐内（有限空间）检修技术</w:t>
            </w:r>
          </w:p>
          <w:p w14:paraId="218B2A81">
            <w:pPr>
              <w:spacing w:line="360" w:lineRule="auto"/>
              <w:rPr>
                <w:sz w:val="24"/>
              </w:rPr>
            </w:pPr>
            <w:r>
              <w:rPr>
                <w:rFonts w:hint="eastAsia"/>
                <w:sz w:val="24"/>
              </w:rPr>
              <w:t>（6）动土检修技术</w:t>
            </w:r>
          </w:p>
          <w:p w14:paraId="72EA6A7B">
            <w:pPr>
              <w:spacing w:line="360" w:lineRule="auto"/>
              <w:rPr>
                <w:sz w:val="24"/>
              </w:rPr>
            </w:pPr>
            <w:r>
              <w:rPr>
                <w:rFonts w:hint="eastAsia"/>
                <w:sz w:val="24"/>
              </w:rPr>
              <w:t>（7）高空检修技术</w:t>
            </w:r>
          </w:p>
          <w:p w14:paraId="2603E5CC">
            <w:pPr>
              <w:spacing w:line="360" w:lineRule="auto"/>
              <w:rPr>
                <w:sz w:val="24"/>
              </w:rPr>
            </w:pPr>
            <w:r>
              <w:rPr>
                <w:rFonts w:hint="eastAsia"/>
                <w:sz w:val="24"/>
              </w:rPr>
              <w:t>（8）电气检修技术</w:t>
            </w:r>
          </w:p>
          <w:p w14:paraId="7E939959">
            <w:pPr>
              <w:spacing w:line="360" w:lineRule="auto"/>
              <w:rPr>
                <w:sz w:val="24"/>
              </w:rPr>
            </w:pPr>
            <w:r>
              <w:rPr>
                <w:rFonts w:hint="eastAsia"/>
                <w:sz w:val="24"/>
              </w:rPr>
              <w:t>（9）建筑维修技术</w:t>
            </w:r>
          </w:p>
          <w:p w14:paraId="7F6EEE27">
            <w:pPr>
              <w:spacing w:line="360" w:lineRule="auto"/>
              <w:rPr>
                <w:sz w:val="24"/>
              </w:rPr>
            </w:pPr>
            <w:r>
              <w:rPr>
                <w:rFonts w:hint="eastAsia"/>
                <w:sz w:val="24"/>
              </w:rPr>
              <w:t>（1</w:t>
            </w:r>
            <w:r>
              <w:rPr>
                <w:sz w:val="24"/>
              </w:rPr>
              <w:t>0</w:t>
            </w:r>
            <w:r>
              <w:rPr>
                <w:rFonts w:hint="eastAsia"/>
                <w:sz w:val="24"/>
              </w:rPr>
              <w:t>）其他检修技术</w:t>
            </w:r>
          </w:p>
          <w:p w14:paraId="5DB35410">
            <w:pPr>
              <w:spacing w:line="360" w:lineRule="auto"/>
              <w:rPr>
                <w:sz w:val="24"/>
              </w:rPr>
            </w:pPr>
            <w:r>
              <w:rPr>
                <w:sz w:val="24"/>
              </w:rPr>
              <w:t xml:space="preserve">7.5 </w:t>
            </w:r>
            <w:r>
              <w:rPr>
                <w:rFonts w:hint="eastAsia"/>
                <w:sz w:val="24"/>
              </w:rPr>
              <w:t>化工装置试车安全技术</w:t>
            </w:r>
          </w:p>
          <w:p w14:paraId="43ACDA6E">
            <w:pPr>
              <w:spacing w:line="360" w:lineRule="auto"/>
              <w:rPr>
                <w:sz w:val="24"/>
              </w:rPr>
            </w:pPr>
            <w:r>
              <w:rPr>
                <w:rFonts w:hint="eastAsia"/>
                <w:sz w:val="24"/>
              </w:rPr>
              <w:t>（1）现场清理及开工前检查</w:t>
            </w:r>
          </w:p>
          <w:p w14:paraId="59448806">
            <w:pPr>
              <w:spacing w:line="360" w:lineRule="auto"/>
              <w:rPr>
                <w:sz w:val="24"/>
              </w:rPr>
            </w:pPr>
            <w:r>
              <w:rPr>
                <w:rFonts w:hint="eastAsia"/>
                <w:sz w:val="24"/>
              </w:rPr>
              <w:t>（2）装置性能试验</w:t>
            </w:r>
          </w:p>
          <w:p w14:paraId="352334C2">
            <w:pPr>
              <w:spacing w:line="360" w:lineRule="auto"/>
              <w:rPr>
                <w:sz w:val="24"/>
              </w:rPr>
            </w:pPr>
            <w:r>
              <w:rPr>
                <w:rFonts w:hint="eastAsia"/>
                <w:sz w:val="24"/>
              </w:rPr>
              <w:t>（3）试运转操作安全与事故预防</w:t>
            </w:r>
          </w:p>
          <w:p w14:paraId="22ABC381">
            <w:pPr>
              <w:spacing w:line="360" w:lineRule="auto"/>
              <w:rPr>
                <w:sz w:val="24"/>
              </w:rPr>
            </w:pPr>
            <w:r>
              <w:rPr>
                <w:rFonts w:hint="eastAsia"/>
                <w:sz w:val="24"/>
              </w:rPr>
              <w:t>（4）生产开停车安全</w:t>
            </w:r>
          </w:p>
          <w:p w14:paraId="3277FB37">
            <w:pPr>
              <w:spacing w:line="360" w:lineRule="auto"/>
              <w:rPr>
                <w:sz w:val="24"/>
              </w:rPr>
            </w:pPr>
            <w:r>
              <w:rPr>
                <w:rFonts w:hint="eastAsia"/>
                <w:sz w:val="24"/>
              </w:rPr>
              <w:t>（5）安全生产工艺参数的控制</w:t>
            </w:r>
          </w:p>
          <w:p w14:paraId="3FED2E2B">
            <w:pPr>
              <w:spacing w:line="360" w:lineRule="auto"/>
              <w:rPr>
                <w:sz w:val="24"/>
              </w:rPr>
            </w:pPr>
            <w:r>
              <w:rPr>
                <w:rFonts w:hint="eastAsia"/>
                <w:sz w:val="24"/>
              </w:rPr>
              <w:t>（6）安全生产隐患的检查和事故的控制</w:t>
            </w:r>
          </w:p>
          <w:p w14:paraId="60650D45">
            <w:pPr>
              <w:spacing w:line="360" w:lineRule="auto"/>
              <w:rPr>
                <w:sz w:val="24"/>
              </w:rPr>
            </w:pPr>
            <w:r>
              <w:rPr>
                <w:sz w:val="24"/>
              </w:rPr>
              <w:t xml:space="preserve">7.6 </w:t>
            </w:r>
            <w:r>
              <w:rPr>
                <w:rFonts w:hint="eastAsia"/>
                <w:sz w:val="24"/>
              </w:rPr>
              <w:t>安全生产与装置的验收</w:t>
            </w:r>
          </w:p>
        </w:tc>
      </w:tr>
      <w:tr w14:paraId="6EFD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656F041E">
            <w:pPr>
              <w:spacing w:line="360" w:lineRule="auto"/>
              <w:rPr>
                <w:b/>
                <w:sz w:val="24"/>
              </w:rPr>
            </w:pPr>
            <w:r>
              <w:rPr>
                <w:rFonts w:hint="eastAsia"/>
                <w:b/>
                <w:sz w:val="24"/>
              </w:rPr>
              <w:t>教学方法</w:t>
            </w:r>
          </w:p>
        </w:tc>
      </w:tr>
      <w:tr w14:paraId="276E5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8296" w:type="dxa"/>
            <w:gridSpan w:val="6"/>
            <w:tcBorders>
              <w:top w:val="single" w:color="auto" w:sz="4" w:space="0"/>
              <w:left w:val="single" w:color="auto" w:sz="4" w:space="0"/>
              <w:bottom w:val="single" w:color="auto" w:sz="4" w:space="0"/>
              <w:right w:val="single" w:color="auto" w:sz="4" w:space="0"/>
            </w:tcBorders>
            <w:vAlign w:val="center"/>
          </w:tcPr>
          <w:p w14:paraId="1C2DE31B">
            <w:pPr>
              <w:spacing w:line="360" w:lineRule="auto"/>
              <w:rPr>
                <w:sz w:val="24"/>
              </w:rPr>
            </w:pPr>
            <w:r>
              <w:rPr>
                <w:rFonts w:hint="eastAsia"/>
                <w:sz w:val="24"/>
              </w:rPr>
              <w:t>课堂讲授、实例分析、课堂讨论、自主学习法</w:t>
            </w:r>
          </w:p>
        </w:tc>
      </w:tr>
      <w:tr w14:paraId="5B3B3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296" w:type="dxa"/>
            <w:gridSpan w:val="6"/>
            <w:tcBorders>
              <w:top w:val="single" w:color="auto" w:sz="4" w:space="0"/>
              <w:left w:val="single" w:color="auto" w:sz="4" w:space="0"/>
              <w:bottom w:val="single" w:color="auto" w:sz="4" w:space="0"/>
              <w:right w:val="single" w:color="auto" w:sz="4" w:space="0"/>
            </w:tcBorders>
            <w:vAlign w:val="center"/>
          </w:tcPr>
          <w:p w14:paraId="4E3BB11E">
            <w:pPr>
              <w:spacing w:line="360" w:lineRule="auto"/>
              <w:rPr>
                <w:sz w:val="24"/>
              </w:rPr>
            </w:pPr>
            <w:r>
              <w:rPr>
                <w:rFonts w:hint="eastAsia"/>
                <w:sz w:val="24"/>
              </w:rPr>
              <w:t>教学过程</w:t>
            </w:r>
          </w:p>
          <w:p w14:paraId="6306A164">
            <w:pPr>
              <w:spacing w:line="360" w:lineRule="auto"/>
              <w:rPr>
                <w:sz w:val="24"/>
              </w:rPr>
            </w:pPr>
            <w:r>
              <w:rPr>
                <w:rFonts w:hint="eastAsia"/>
                <w:sz w:val="24"/>
              </w:rPr>
              <w:t>一</w:t>
            </w:r>
            <w:r>
              <w:rPr>
                <w:sz w:val="24"/>
              </w:rPr>
              <w:t>.</w:t>
            </w:r>
            <w:r>
              <w:rPr>
                <w:rFonts w:hint="eastAsia"/>
                <w:sz w:val="24"/>
              </w:rPr>
              <w:t>引入</w:t>
            </w:r>
          </w:p>
          <w:p w14:paraId="355BA125">
            <w:pPr>
              <w:spacing w:line="360" w:lineRule="auto"/>
              <w:rPr>
                <w:sz w:val="24"/>
              </w:rPr>
            </w:pPr>
            <w:r>
              <w:rPr>
                <w:rFonts w:hint="eastAsia"/>
                <w:sz w:val="24"/>
              </w:rPr>
              <w:t>在化学生产过程中，化工装置一直是处于长周期的运行过程中，在长期的磨损、腐蚀和疲劳的影响因素下，可能就会存在一些安全隐患，所以需要定期对化工设备进行维修和安检。所以我们需要学习在装置运行和维护的过程中，我们需要掌握哪些安全技术。</w:t>
            </w:r>
          </w:p>
          <w:p w14:paraId="5B78399C">
            <w:pPr>
              <w:spacing w:line="360" w:lineRule="auto"/>
              <w:rPr>
                <w:sz w:val="24"/>
              </w:rPr>
            </w:pPr>
            <w:r>
              <w:rPr>
                <w:rFonts w:hint="eastAsia"/>
                <w:sz w:val="24"/>
              </w:rPr>
              <w:t>二</w:t>
            </w:r>
            <w:r>
              <w:rPr>
                <w:sz w:val="24"/>
              </w:rPr>
              <w:t xml:space="preserve">. </w:t>
            </w:r>
            <w:r>
              <w:rPr>
                <w:rFonts w:hint="eastAsia"/>
                <w:sz w:val="24"/>
              </w:rPr>
              <w:t>讲授</w:t>
            </w:r>
          </w:p>
          <w:p w14:paraId="523258CC">
            <w:pPr>
              <w:spacing w:line="360" w:lineRule="auto"/>
              <w:rPr>
                <w:sz w:val="24"/>
              </w:rPr>
            </w:pPr>
            <w:r>
              <w:rPr>
                <w:rFonts w:hint="eastAsia"/>
                <w:sz w:val="24"/>
              </w:rPr>
              <w:t>1. 化工生产特点</w:t>
            </w:r>
          </w:p>
          <w:p w14:paraId="70856C56">
            <w:pPr>
              <w:spacing w:line="360" w:lineRule="auto"/>
              <w:rPr>
                <w:sz w:val="24"/>
              </w:rPr>
            </w:pPr>
            <w:r>
              <w:rPr>
                <w:rFonts w:hint="eastAsia"/>
                <w:sz w:val="24"/>
              </w:rPr>
              <w:t xml:space="preserve">   化工生产具有易燃、易爆、易中毒、高温、高压、腐蚀性等特点，具有较大的危险性。</w:t>
            </w:r>
          </w:p>
          <w:p w14:paraId="499A2477">
            <w:pPr>
              <w:spacing w:line="360" w:lineRule="auto"/>
              <w:rPr>
                <w:sz w:val="24"/>
              </w:rPr>
            </w:pPr>
            <w:r>
              <w:rPr>
                <w:rFonts w:hint="eastAsia"/>
                <w:sz w:val="24"/>
              </w:rPr>
              <w:t>① 化工生产中涉及的危险物品多， 生产原料、半成品和成品种类繁多</w:t>
            </w:r>
          </w:p>
          <w:p w14:paraId="3975C192">
            <w:pPr>
              <w:spacing w:line="360" w:lineRule="auto"/>
              <w:rPr>
                <w:sz w:val="24"/>
              </w:rPr>
            </w:pPr>
            <w:r>
              <w:rPr>
                <w:rFonts w:hint="eastAsia"/>
                <w:sz w:val="24"/>
              </w:rPr>
              <w:t>② 化工生产要求的工艺条件苛刻</w:t>
            </w:r>
          </w:p>
          <w:p w14:paraId="758FDDCB">
            <w:pPr>
              <w:spacing w:line="360" w:lineRule="auto"/>
              <w:rPr>
                <w:sz w:val="24"/>
              </w:rPr>
            </w:pPr>
            <w:r>
              <w:rPr>
                <w:rFonts w:hint="eastAsia"/>
                <w:sz w:val="24"/>
              </w:rPr>
              <w:t>③ 生产规模大型化、生产过程连续化和自动化</w:t>
            </w:r>
          </w:p>
          <w:p w14:paraId="2B3CBA32">
            <w:pPr>
              <w:spacing w:line="360" w:lineRule="auto"/>
              <w:rPr>
                <w:sz w:val="24"/>
              </w:rPr>
            </w:pPr>
            <w:r>
              <w:rPr>
                <w:rFonts w:hint="eastAsia"/>
                <w:sz w:val="24"/>
              </w:rPr>
              <w:t xml:space="preserve">④ 高温、高压设备多   </w:t>
            </w:r>
          </w:p>
          <w:p w14:paraId="53BFD6F8">
            <w:pPr>
              <w:spacing w:line="360" w:lineRule="auto"/>
              <w:rPr>
                <w:sz w:val="24"/>
              </w:rPr>
            </w:pPr>
            <w:r>
              <w:rPr>
                <w:rFonts w:hint="eastAsia"/>
                <w:sz w:val="24"/>
              </w:rPr>
              <w:t>⑤ 工艺复杂，操作要求严格</w:t>
            </w:r>
          </w:p>
          <w:p w14:paraId="38B8FE1D">
            <w:pPr>
              <w:spacing w:line="360" w:lineRule="auto"/>
              <w:rPr>
                <w:sz w:val="24"/>
              </w:rPr>
            </w:pPr>
            <w:r>
              <w:rPr>
                <w:rFonts w:hint="eastAsia"/>
                <w:sz w:val="24"/>
              </w:rPr>
              <w:t>⑥ 事故多，损失重大</w:t>
            </w:r>
          </w:p>
          <w:p w14:paraId="047D4ABA">
            <w:pPr>
              <w:spacing w:line="360" w:lineRule="auto"/>
              <w:rPr>
                <w:sz w:val="24"/>
              </w:rPr>
            </w:pPr>
            <w:r>
              <w:rPr>
                <w:rFonts w:hint="eastAsia"/>
                <w:sz w:val="24"/>
              </w:rPr>
              <w:t>2</w:t>
            </w:r>
            <w:r>
              <w:rPr>
                <w:sz w:val="24"/>
              </w:rPr>
              <w:t xml:space="preserve">. </w:t>
            </w:r>
            <w:r>
              <w:rPr>
                <w:rFonts w:hint="eastAsia"/>
                <w:sz w:val="24"/>
              </w:rPr>
              <w:t>化工装置腐蚀</w:t>
            </w:r>
          </w:p>
          <w:p w14:paraId="55A874D2">
            <w:pPr>
              <w:spacing w:line="360" w:lineRule="auto"/>
              <w:rPr>
                <w:sz w:val="24"/>
              </w:rPr>
            </w:pPr>
            <w:r>
              <w:rPr>
                <w:rFonts w:hint="eastAsia"/>
                <w:sz w:val="24"/>
              </w:rPr>
              <w:t>化工装置腐蚀是设备材料在周围介质作用下所产生的破坏。引起破坏的原因有物理因素、化学因素以及机械和生物因素等。</w:t>
            </w:r>
          </w:p>
          <w:p w14:paraId="3A967F6B">
            <w:pPr>
              <w:spacing w:line="360" w:lineRule="auto"/>
              <w:rPr>
                <w:sz w:val="24"/>
              </w:rPr>
            </w:pPr>
            <w:r>
              <w:rPr>
                <w:rFonts w:hint="eastAsia"/>
                <w:sz w:val="24"/>
              </w:rPr>
              <w:t xml:space="preserve">（1）腐蚀机理   </w:t>
            </w:r>
          </w:p>
          <w:p w14:paraId="3AA311A0">
            <w:pPr>
              <w:spacing w:line="360" w:lineRule="auto"/>
              <w:rPr>
                <w:sz w:val="24"/>
              </w:rPr>
            </w:pPr>
            <w:r>
              <w:rPr>
                <w:rFonts w:hint="eastAsia"/>
                <w:sz w:val="24"/>
              </w:rPr>
              <w:t>腐蚀分为化学腐蚀和电化学腐蚀。</w:t>
            </w:r>
          </w:p>
          <w:p w14:paraId="1CE7F43B">
            <w:pPr>
              <w:spacing w:line="360" w:lineRule="auto"/>
              <w:rPr>
                <w:sz w:val="24"/>
              </w:rPr>
            </w:pPr>
            <w:r>
              <w:rPr>
                <w:rFonts w:hint="eastAsia"/>
                <w:sz w:val="24"/>
              </w:rPr>
              <w:t>化学腐蚀指金属与周围介质发生化学反应而引起的破坏。</w:t>
            </w:r>
          </w:p>
          <w:p w14:paraId="4BD3CF94">
            <w:pPr>
              <w:spacing w:line="360" w:lineRule="auto"/>
              <w:rPr>
                <w:sz w:val="24"/>
              </w:rPr>
            </w:pPr>
            <w:r>
              <w:rPr>
                <w:rFonts w:hint="eastAsia"/>
                <w:sz w:val="24"/>
              </w:rPr>
              <w:t>电化学腐蚀指金属与电解质溶液接触时，由于金属材料的不同组织及组成之间形成原电池，其阴、阳电极之间所产生氧化还原反应使金属材料的某一组织或组分发生溶解，最终导致材料失效过程。</w:t>
            </w:r>
          </w:p>
          <w:p w14:paraId="06AE2162">
            <w:pPr>
              <w:spacing w:line="360" w:lineRule="auto"/>
              <w:rPr>
                <w:sz w:val="24"/>
              </w:rPr>
            </w:pPr>
            <w:r>
              <w:rPr>
                <w:rFonts w:hint="eastAsia"/>
                <w:sz w:val="24"/>
              </w:rPr>
              <w:t>（2）腐蚀的分类</w:t>
            </w:r>
          </w:p>
          <w:p w14:paraId="1741FBA9">
            <w:pPr>
              <w:spacing w:line="360" w:lineRule="auto"/>
              <w:rPr>
                <w:sz w:val="24"/>
              </w:rPr>
            </w:pPr>
            <w:r>
              <w:rPr>
                <w:rFonts w:hint="eastAsia"/>
                <w:sz w:val="24"/>
              </w:rPr>
              <w:t>①全面腐蚀与局部腐蚀;②点腐蚀;③缝隙腐蚀;④晶间腐蚀</w:t>
            </w:r>
            <w:r>
              <w:rPr>
                <w:sz w:val="24"/>
              </w:rPr>
              <w:t>;</w:t>
            </w:r>
            <w:r>
              <w:rPr>
                <w:rFonts w:hint="eastAsia"/>
                <w:sz w:val="24"/>
              </w:rPr>
              <w:t>⑤应力腐蚀破裂;⑥氢损伤</w:t>
            </w:r>
            <w:r>
              <w:rPr>
                <w:sz w:val="24"/>
              </w:rPr>
              <w:t>;</w:t>
            </w:r>
            <w:r>
              <w:rPr>
                <w:rFonts w:hint="eastAsia"/>
                <w:sz w:val="24"/>
              </w:rPr>
              <w:t>⑦腐蚀疲劳;⑧冲刷腐蚀</w:t>
            </w:r>
          </w:p>
          <w:p w14:paraId="2EE75746">
            <w:pPr>
              <w:spacing w:line="360" w:lineRule="auto"/>
              <w:rPr>
                <w:sz w:val="24"/>
              </w:rPr>
            </w:pPr>
            <w:r>
              <w:rPr>
                <w:sz w:val="24"/>
              </w:rPr>
              <w:t xml:space="preserve">3. </w:t>
            </w:r>
            <w:r>
              <w:rPr>
                <w:rFonts w:hint="eastAsia"/>
                <w:sz w:val="24"/>
              </w:rPr>
              <w:t>装置运行与安全</w:t>
            </w:r>
          </w:p>
          <w:p w14:paraId="7C0BD3FF">
            <w:pPr>
              <w:spacing w:line="360" w:lineRule="auto"/>
              <w:rPr>
                <w:sz w:val="24"/>
              </w:rPr>
            </w:pPr>
            <w:r>
              <w:rPr>
                <w:rFonts w:hint="eastAsia"/>
                <w:sz w:val="24"/>
              </w:rPr>
              <w:t>（1）安全生产是化工生产的前提</w:t>
            </w:r>
          </w:p>
          <w:p w14:paraId="6CD0C6FC">
            <w:pPr>
              <w:spacing w:line="360" w:lineRule="auto"/>
              <w:rPr>
                <w:sz w:val="24"/>
              </w:rPr>
            </w:pPr>
            <w:r>
              <w:rPr>
                <w:rFonts w:hint="eastAsia"/>
                <w:sz w:val="24"/>
              </w:rPr>
              <w:t xml:space="preserve">（2）安全生产是化工生产的保障 </w:t>
            </w:r>
          </w:p>
          <w:p w14:paraId="7E6AAE9B">
            <w:pPr>
              <w:spacing w:line="360" w:lineRule="auto"/>
              <w:rPr>
                <w:sz w:val="24"/>
              </w:rPr>
            </w:pPr>
            <w:r>
              <w:rPr>
                <w:rFonts w:hint="eastAsia"/>
                <w:sz w:val="24"/>
              </w:rPr>
              <w:t>（3）安全生产是化工生产的关键</w:t>
            </w:r>
          </w:p>
          <w:p w14:paraId="5FA495E3">
            <w:pPr>
              <w:spacing w:line="360" w:lineRule="auto"/>
              <w:rPr>
                <w:sz w:val="24"/>
              </w:rPr>
            </w:pPr>
            <w:r>
              <w:rPr>
                <w:sz w:val="24"/>
              </w:rPr>
              <w:t xml:space="preserve">4. </w:t>
            </w:r>
            <w:r>
              <w:rPr>
                <w:rFonts w:hint="eastAsia"/>
                <w:sz w:val="24"/>
              </w:rPr>
              <w:t>化工设备的类型</w:t>
            </w:r>
          </w:p>
          <w:p w14:paraId="5DC4E63D">
            <w:pPr>
              <w:spacing w:line="360" w:lineRule="auto"/>
              <w:rPr>
                <w:sz w:val="24"/>
              </w:rPr>
            </w:pPr>
            <w:r>
              <w:rPr>
                <w:rFonts w:hint="eastAsia"/>
                <w:sz w:val="24"/>
              </w:rPr>
              <w:t>各种类型设备中，有些设备是依靠自身的运转进行工作的，如各种泵、压缩机、风机等，称为“转动设备”，习惯上也叫做“动设备”或“机器”，有些设备工作时不运动，而是依靠特定的机械结构及工艺等条件，让物料通过设备时自动完成工作任务，如塔类设备、换热设备、反应设备、加热设备等，称为“工艺设备”，习惯上也叫做“静设备”或“设备”。</w:t>
            </w:r>
          </w:p>
          <w:p w14:paraId="3A8D0D9C">
            <w:pPr>
              <w:spacing w:line="360" w:lineRule="auto"/>
              <w:rPr>
                <w:sz w:val="24"/>
              </w:rPr>
            </w:pPr>
            <w:r>
              <w:rPr>
                <w:sz w:val="24"/>
              </w:rPr>
              <w:t xml:space="preserve">5. </w:t>
            </w:r>
            <w:r>
              <w:rPr>
                <w:rFonts w:hint="eastAsia"/>
                <w:sz w:val="24"/>
              </w:rPr>
              <w:t>化工设备使用安全</w:t>
            </w:r>
          </w:p>
          <w:p w14:paraId="504FF0D0">
            <w:pPr>
              <w:spacing w:line="360" w:lineRule="auto"/>
              <w:rPr>
                <w:sz w:val="24"/>
              </w:rPr>
            </w:pPr>
            <w:r>
              <w:rPr>
                <w:rFonts w:hint="eastAsia"/>
                <w:sz w:val="24"/>
              </w:rPr>
              <w:t>（1）换热设备的使用与维护</w:t>
            </w:r>
          </w:p>
          <w:p w14:paraId="25D63EEB">
            <w:pPr>
              <w:spacing w:line="360" w:lineRule="auto"/>
              <w:rPr>
                <w:sz w:val="24"/>
              </w:rPr>
            </w:pPr>
            <w:r>
              <w:rPr>
                <w:rFonts w:hint="eastAsia"/>
                <w:sz w:val="24"/>
              </w:rPr>
              <w:t>（2）塔设备的故障诊断</w:t>
            </w:r>
          </w:p>
          <w:p w14:paraId="273891AB">
            <w:pPr>
              <w:spacing w:line="360" w:lineRule="auto"/>
              <w:rPr>
                <w:sz w:val="24"/>
              </w:rPr>
            </w:pPr>
            <w:r>
              <w:rPr>
                <w:rFonts w:hint="eastAsia"/>
                <w:sz w:val="24"/>
              </w:rPr>
              <w:t>（3）反应器的安全运行</w:t>
            </w:r>
          </w:p>
          <w:p w14:paraId="40390DDC">
            <w:pPr>
              <w:spacing w:line="360" w:lineRule="auto"/>
              <w:rPr>
                <w:sz w:val="24"/>
              </w:rPr>
            </w:pPr>
            <w:r>
              <w:rPr>
                <w:rFonts w:hint="eastAsia"/>
                <w:sz w:val="24"/>
              </w:rPr>
              <w:t>（4）化工管道的使用安全</w:t>
            </w:r>
          </w:p>
          <w:p w14:paraId="11A03A7B">
            <w:pPr>
              <w:spacing w:line="360" w:lineRule="auto"/>
              <w:rPr>
                <w:sz w:val="24"/>
              </w:rPr>
            </w:pPr>
            <w:r>
              <w:rPr>
                <w:rFonts w:hint="eastAsia"/>
                <w:sz w:val="24"/>
              </w:rPr>
              <w:t>（5）阀门的使用与维护</w:t>
            </w:r>
          </w:p>
          <w:p w14:paraId="11CFA7F6">
            <w:pPr>
              <w:spacing w:line="360" w:lineRule="auto"/>
              <w:rPr>
                <w:sz w:val="24"/>
              </w:rPr>
            </w:pPr>
            <w:r>
              <w:rPr>
                <w:rFonts w:hint="eastAsia"/>
                <w:sz w:val="24"/>
              </w:rPr>
              <w:t>6</w:t>
            </w:r>
            <w:r>
              <w:rPr>
                <w:sz w:val="24"/>
              </w:rPr>
              <w:t xml:space="preserve">. </w:t>
            </w:r>
            <w:r>
              <w:rPr>
                <w:rFonts w:hint="eastAsia"/>
                <w:sz w:val="24"/>
              </w:rPr>
              <w:t>化工机器的使用安全</w:t>
            </w:r>
          </w:p>
          <w:p w14:paraId="47953A83">
            <w:pPr>
              <w:spacing w:line="360" w:lineRule="auto"/>
              <w:rPr>
                <w:sz w:val="24"/>
              </w:rPr>
            </w:pPr>
            <w:r>
              <w:rPr>
                <w:rFonts w:hint="eastAsia"/>
                <w:sz w:val="24"/>
              </w:rPr>
              <w:t>化工机器主要有泵和风机等，泵属于转动设备，在石油化工行业中的使用量是较多的。</w:t>
            </w:r>
          </w:p>
          <w:p w14:paraId="02D63F16">
            <w:pPr>
              <w:spacing w:line="360" w:lineRule="auto"/>
              <w:rPr>
                <w:sz w:val="24"/>
              </w:rPr>
            </w:pPr>
            <w:r>
              <w:rPr>
                <w:rFonts w:hint="eastAsia"/>
                <w:sz w:val="24"/>
              </w:rPr>
              <w:t xml:space="preserve">（1）离心泵 </w:t>
            </w:r>
          </w:p>
          <w:p w14:paraId="703ED61A">
            <w:pPr>
              <w:spacing w:line="360" w:lineRule="auto"/>
              <w:rPr>
                <w:sz w:val="24"/>
              </w:rPr>
            </w:pPr>
            <w:r>
              <w:rPr>
                <w:rFonts w:hint="eastAsia"/>
                <w:sz w:val="24"/>
              </w:rPr>
              <w:t xml:space="preserve">① 启动前的检查和准备 </w:t>
            </w:r>
          </w:p>
          <w:p w14:paraId="35A89C9C">
            <w:pPr>
              <w:spacing w:line="360" w:lineRule="auto"/>
              <w:rPr>
                <w:sz w:val="24"/>
              </w:rPr>
            </w:pPr>
            <w:r>
              <w:rPr>
                <w:rFonts w:hint="eastAsia"/>
                <w:sz w:val="24"/>
              </w:rPr>
              <w:t xml:space="preserve">② 启动 </w:t>
            </w:r>
          </w:p>
          <w:p w14:paraId="208CCC23">
            <w:pPr>
              <w:spacing w:line="360" w:lineRule="auto"/>
              <w:rPr>
                <w:sz w:val="24"/>
              </w:rPr>
            </w:pPr>
            <w:r>
              <w:rPr>
                <w:rFonts w:hint="eastAsia"/>
                <w:sz w:val="24"/>
              </w:rPr>
              <w:t xml:space="preserve">③ 运行和维护 </w:t>
            </w:r>
          </w:p>
          <w:p w14:paraId="6270834B">
            <w:pPr>
              <w:spacing w:line="360" w:lineRule="auto"/>
              <w:rPr>
                <w:sz w:val="24"/>
              </w:rPr>
            </w:pPr>
            <w:r>
              <w:rPr>
                <w:rFonts w:hint="eastAsia"/>
                <w:sz w:val="24"/>
              </w:rPr>
              <w:t>④ 停车</w:t>
            </w:r>
          </w:p>
          <w:p w14:paraId="651752EB">
            <w:pPr>
              <w:spacing w:line="360" w:lineRule="auto"/>
              <w:rPr>
                <w:sz w:val="24"/>
              </w:rPr>
            </w:pPr>
            <w:r>
              <w:rPr>
                <w:rFonts w:hint="eastAsia"/>
                <w:sz w:val="24"/>
              </w:rPr>
              <w:t>（2）往复泵</w:t>
            </w:r>
          </w:p>
          <w:p w14:paraId="4AD4DB82">
            <w:pPr>
              <w:spacing w:line="360" w:lineRule="auto"/>
              <w:rPr>
                <w:sz w:val="24"/>
              </w:rPr>
            </w:pPr>
            <w:r>
              <w:rPr>
                <w:rFonts w:hint="eastAsia"/>
                <w:sz w:val="24"/>
              </w:rPr>
              <w:t>使用往复泵时应注意以下几点：</w:t>
            </w:r>
          </w:p>
          <w:p w14:paraId="62F5F7C5">
            <w:pPr>
              <w:spacing w:line="360" w:lineRule="auto"/>
              <w:rPr>
                <w:sz w:val="24"/>
              </w:rPr>
            </w:pPr>
            <w:r>
              <w:rPr>
                <w:rFonts w:hint="eastAsia"/>
                <w:sz w:val="24"/>
              </w:rPr>
              <w:t>① 在排液管路上设置安全阀</w:t>
            </w:r>
          </w:p>
          <w:p w14:paraId="112F2FD7">
            <w:pPr>
              <w:spacing w:line="360" w:lineRule="auto"/>
              <w:rPr>
                <w:sz w:val="24"/>
              </w:rPr>
            </w:pPr>
            <w:r>
              <w:rPr>
                <w:rFonts w:hint="eastAsia"/>
                <w:sz w:val="24"/>
              </w:rPr>
              <w:t>② 泵的安装高度应不超过允许安装高度</w:t>
            </w:r>
          </w:p>
          <w:p w14:paraId="31D2696D">
            <w:pPr>
              <w:spacing w:line="360" w:lineRule="auto"/>
              <w:rPr>
                <w:sz w:val="24"/>
              </w:rPr>
            </w:pPr>
            <w:r>
              <w:rPr>
                <w:rFonts w:hint="eastAsia"/>
                <w:sz w:val="24"/>
              </w:rPr>
              <w:t>③ 往复泵不能像离心泵那样在排液管路上用阀门调节流量</w:t>
            </w:r>
          </w:p>
          <w:p w14:paraId="10D72256">
            <w:pPr>
              <w:spacing w:line="360" w:lineRule="auto"/>
              <w:rPr>
                <w:sz w:val="24"/>
              </w:rPr>
            </w:pPr>
            <w:r>
              <w:rPr>
                <w:rFonts w:hint="eastAsia"/>
                <w:sz w:val="24"/>
              </w:rPr>
              <w:t>（3）活塞式压缩机</w:t>
            </w:r>
          </w:p>
          <w:p w14:paraId="284D05A0">
            <w:pPr>
              <w:spacing w:line="360" w:lineRule="auto"/>
              <w:rPr>
                <w:sz w:val="24"/>
              </w:rPr>
            </w:pPr>
            <w:r>
              <w:rPr>
                <w:rFonts w:hint="eastAsia"/>
                <w:sz w:val="24"/>
              </w:rPr>
              <w:t>① 压缩机在运行时必须认真检查和巡视</w:t>
            </w:r>
          </w:p>
          <w:p w14:paraId="2DDD906F">
            <w:pPr>
              <w:spacing w:line="360" w:lineRule="auto"/>
              <w:rPr>
                <w:sz w:val="24"/>
              </w:rPr>
            </w:pPr>
            <w:r>
              <w:rPr>
                <w:rFonts w:hint="eastAsia"/>
                <w:sz w:val="24"/>
              </w:rPr>
              <w:t>② 禁止压缩机在超温、超压和超负荷下运行</w:t>
            </w:r>
          </w:p>
          <w:p w14:paraId="27FACCD7">
            <w:pPr>
              <w:spacing w:line="360" w:lineRule="auto"/>
              <w:rPr>
                <w:sz w:val="24"/>
              </w:rPr>
            </w:pPr>
            <w:r>
              <w:rPr>
                <w:rFonts w:hint="eastAsia"/>
                <w:sz w:val="24"/>
              </w:rPr>
              <w:t>③ 压缩机在大、中修时，对主轴、连杆、活塞杆等主要部件应进行无损检测</w:t>
            </w:r>
          </w:p>
          <w:p w14:paraId="222175BE">
            <w:pPr>
              <w:spacing w:line="360" w:lineRule="auto"/>
              <w:rPr>
                <w:sz w:val="24"/>
              </w:rPr>
            </w:pPr>
            <w:r>
              <w:rPr>
                <w:rFonts w:hint="eastAsia"/>
                <w:sz w:val="24"/>
              </w:rPr>
              <w:t>④ 特殊气体（如氧气）的压缩机，对其设备、管道、阀门及附件、严禁用含油纱布擦拭，也不得被油类污染，检修后应进行脱脂处理。</w:t>
            </w:r>
          </w:p>
          <w:p w14:paraId="684B497A">
            <w:pPr>
              <w:spacing w:line="360" w:lineRule="auto"/>
              <w:rPr>
                <w:sz w:val="24"/>
              </w:rPr>
            </w:pPr>
            <w:r>
              <w:rPr>
                <w:rFonts w:hint="eastAsia"/>
                <w:sz w:val="24"/>
              </w:rPr>
              <w:t>7</w:t>
            </w:r>
            <w:r>
              <w:rPr>
                <w:sz w:val="24"/>
              </w:rPr>
              <w:t xml:space="preserve">. </w:t>
            </w:r>
            <w:r>
              <w:rPr>
                <w:rFonts w:hint="eastAsia"/>
                <w:sz w:val="24"/>
              </w:rPr>
              <w:t>化工密封装置的泄漏检测</w:t>
            </w:r>
          </w:p>
          <w:p w14:paraId="2B4EB480">
            <w:pPr>
              <w:spacing w:line="360" w:lineRule="auto"/>
              <w:rPr>
                <w:sz w:val="24"/>
              </w:rPr>
            </w:pPr>
            <w:r>
              <w:rPr>
                <w:rFonts w:hint="eastAsia"/>
                <w:sz w:val="24"/>
              </w:rPr>
              <w:t>（1）泄漏检测的方法</w:t>
            </w:r>
          </w:p>
          <w:p w14:paraId="056F4A8D">
            <w:pPr>
              <w:spacing w:line="360" w:lineRule="auto"/>
              <w:rPr>
                <w:sz w:val="24"/>
              </w:rPr>
            </w:pPr>
            <w:r>
              <w:rPr>
                <w:rFonts w:hint="eastAsia"/>
                <w:sz w:val="24"/>
              </w:rPr>
              <w:t>化工装置泄漏检测的主要方法有水压法，肥皂液法、声音法、超声波法、放射性同位素法、橡胶膜法、气体检测法、卤素加压法、热导率检测法、真空法。</w:t>
            </w:r>
          </w:p>
          <w:p w14:paraId="198BB19B">
            <w:pPr>
              <w:spacing w:line="360" w:lineRule="auto"/>
              <w:rPr>
                <w:sz w:val="24"/>
              </w:rPr>
            </w:pPr>
            <w:r>
              <w:rPr>
                <w:rFonts w:hint="eastAsia"/>
                <w:sz w:val="24"/>
              </w:rPr>
              <w:t>（2）泄漏检测法适用的要求</w:t>
            </w:r>
          </w:p>
          <w:p w14:paraId="505F81C0">
            <w:pPr>
              <w:spacing w:line="360" w:lineRule="auto"/>
              <w:rPr>
                <w:sz w:val="24"/>
              </w:rPr>
            </w:pPr>
            <w:r>
              <w:rPr>
                <w:rFonts w:hint="eastAsia"/>
                <w:sz w:val="24"/>
              </w:rPr>
              <w:t>泄漏检测法的原理多种多样，不论采用哪种方法，首先要理解检测原理，并且要理解灵敏度的适用范围，采用哪种方法可以检测出哪一级的泄漏；不论采用什么方法，要检测出泄漏都要花费时间，有些方法可以判断出泄漏点，有的可能判断不到；有些方法，不管谁用，结果都相同，有的方法则内行和外行用，结果全然不一样，即考虑方法检测结果的一致性和结果数据的稳定性。</w:t>
            </w:r>
          </w:p>
          <w:p w14:paraId="548756C2">
            <w:pPr>
              <w:spacing w:line="360" w:lineRule="auto"/>
              <w:rPr>
                <w:sz w:val="24"/>
              </w:rPr>
            </w:pPr>
            <w:r>
              <w:rPr>
                <w:rFonts w:hint="eastAsia"/>
                <w:sz w:val="24"/>
              </w:rPr>
              <w:t>8</w:t>
            </w:r>
            <w:r>
              <w:rPr>
                <w:sz w:val="24"/>
              </w:rPr>
              <w:t xml:space="preserve">. </w:t>
            </w:r>
            <w:r>
              <w:rPr>
                <w:rFonts w:hint="eastAsia"/>
                <w:sz w:val="24"/>
              </w:rPr>
              <w:t>现场堵漏技术及其应用</w:t>
            </w:r>
          </w:p>
          <w:p w14:paraId="67183999">
            <w:pPr>
              <w:spacing w:line="360" w:lineRule="auto"/>
              <w:rPr>
                <w:sz w:val="24"/>
              </w:rPr>
            </w:pPr>
            <w:r>
              <w:rPr>
                <w:rFonts w:hint="eastAsia"/>
                <w:sz w:val="24"/>
              </w:rPr>
              <w:t>（1）法兰泄漏堵漏方法</w:t>
            </w:r>
          </w:p>
          <w:p w14:paraId="27669CB8">
            <w:pPr>
              <w:spacing w:line="360" w:lineRule="auto"/>
              <w:rPr>
                <w:sz w:val="24"/>
              </w:rPr>
            </w:pPr>
            <w:r>
              <w:rPr>
                <w:rFonts w:hint="eastAsia"/>
                <w:sz w:val="24"/>
              </w:rPr>
              <w:t xml:space="preserve">  ① 直接捻缝围堵法  ② 铜丝捻缝围堵法  ③ 法兰夹具堵漏法</w:t>
            </w:r>
          </w:p>
          <w:p w14:paraId="2696F52B">
            <w:pPr>
              <w:spacing w:line="360" w:lineRule="auto"/>
              <w:rPr>
                <w:sz w:val="24"/>
              </w:rPr>
            </w:pPr>
            <w:r>
              <w:rPr>
                <w:rFonts w:hint="eastAsia"/>
                <w:sz w:val="24"/>
              </w:rPr>
              <w:t>（2）阀门泄漏的堵漏技术</w:t>
            </w:r>
          </w:p>
          <w:p w14:paraId="0848408D">
            <w:pPr>
              <w:spacing w:line="360" w:lineRule="auto"/>
              <w:rPr>
                <w:sz w:val="24"/>
              </w:rPr>
            </w:pPr>
            <w:r>
              <w:rPr>
                <w:rFonts w:hint="eastAsia"/>
                <w:sz w:val="24"/>
              </w:rPr>
              <w:t>（3）粘接堵漏技术</w:t>
            </w:r>
          </w:p>
          <w:p w14:paraId="56E1111A">
            <w:pPr>
              <w:spacing w:line="360" w:lineRule="auto"/>
              <w:rPr>
                <w:sz w:val="24"/>
              </w:rPr>
            </w:pPr>
            <w:r>
              <w:rPr>
                <w:rFonts w:hint="eastAsia"/>
                <w:sz w:val="24"/>
              </w:rPr>
              <w:t>（4）带压焊接堵漏技术</w:t>
            </w:r>
          </w:p>
          <w:p w14:paraId="1359EEE9">
            <w:pPr>
              <w:spacing w:line="360" w:lineRule="auto"/>
              <w:rPr>
                <w:sz w:val="24"/>
              </w:rPr>
            </w:pPr>
            <w:r>
              <w:rPr>
                <w:rFonts w:hint="eastAsia"/>
                <w:sz w:val="24"/>
              </w:rPr>
              <w:t>（5）攻丝堵漏技术</w:t>
            </w:r>
          </w:p>
          <w:p w14:paraId="1721D820">
            <w:pPr>
              <w:spacing w:line="360" w:lineRule="auto"/>
              <w:rPr>
                <w:sz w:val="24"/>
              </w:rPr>
            </w:pPr>
            <w:r>
              <w:rPr>
                <w:rFonts w:hint="eastAsia"/>
                <w:sz w:val="24"/>
              </w:rPr>
              <w:t>（6）顶压堵漏技术</w:t>
            </w:r>
          </w:p>
          <w:p w14:paraId="09E3C675">
            <w:pPr>
              <w:spacing w:line="360" w:lineRule="auto"/>
              <w:rPr>
                <w:sz w:val="24"/>
              </w:rPr>
            </w:pPr>
            <w:r>
              <w:rPr>
                <w:sz w:val="24"/>
              </w:rPr>
              <w:t xml:space="preserve">9. </w:t>
            </w:r>
            <w:r>
              <w:rPr>
                <w:rFonts w:hint="eastAsia"/>
                <w:sz w:val="24"/>
              </w:rPr>
              <w:t>现场施工操作安全</w:t>
            </w:r>
          </w:p>
          <w:p w14:paraId="02411C1F">
            <w:pPr>
              <w:spacing w:line="360" w:lineRule="auto"/>
              <w:rPr>
                <w:sz w:val="24"/>
              </w:rPr>
            </w:pPr>
            <w:r>
              <w:rPr>
                <w:rFonts w:hint="eastAsia"/>
                <w:sz w:val="24"/>
              </w:rPr>
              <w:t>化工装置堵漏现场操作的一般规定</w:t>
            </w:r>
          </w:p>
          <w:p w14:paraId="16E08BC9">
            <w:pPr>
              <w:spacing w:line="360" w:lineRule="auto"/>
              <w:rPr>
                <w:sz w:val="24"/>
              </w:rPr>
            </w:pPr>
            <w:r>
              <w:rPr>
                <w:rFonts w:hint="eastAsia"/>
                <w:sz w:val="24"/>
              </w:rPr>
              <w:t>（1）生产单位配备的安全防护和消防措施已齐备，安全监护人员应全部到位</w:t>
            </w:r>
          </w:p>
          <w:p w14:paraId="3F5F4C2E">
            <w:pPr>
              <w:spacing w:line="360" w:lineRule="auto"/>
              <w:rPr>
                <w:sz w:val="24"/>
              </w:rPr>
            </w:pPr>
            <w:r>
              <w:rPr>
                <w:rFonts w:hint="eastAsia"/>
                <w:sz w:val="24"/>
              </w:rPr>
              <w:t>（2）检查已勘测过的泄漏部位应仍能满足安全施工的要求。</w:t>
            </w:r>
          </w:p>
          <w:p w14:paraId="45FA46FE">
            <w:pPr>
              <w:spacing w:line="360" w:lineRule="auto"/>
              <w:rPr>
                <w:sz w:val="24"/>
              </w:rPr>
            </w:pPr>
            <w:r>
              <w:rPr>
                <w:rFonts w:hint="eastAsia"/>
                <w:sz w:val="24"/>
              </w:rPr>
              <w:t>（3）从事带压密封工作的施工单位，应符合下列规定</w:t>
            </w:r>
          </w:p>
          <w:p w14:paraId="2D8266A6">
            <w:pPr>
              <w:spacing w:line="360" w:lineRule="auto"/>
              <w:rPr>
                <w:sz w:val="24"/>
              </w:rPr>
            </w:pPr>
            <w:r>
              <w:rPr>
                <w:rFonts w:hint="eastAsia"/>
                <w:sz w:val="24"/>
              </w:rPr>
              <w:t>① 至少取得省级以上带压密封工程安全施工资质。</w:t>
            </w:r>
          </w:p>
          <w:p w14:paraId="7EA8C91D">
            <w:pPr>
              <w:spacing w:line="360" w:lineRule="auto"/>
              <w:rPr>
                <w:sz w:val="24"/>
              </w:rPr>
            </w:pPr>
            <w:r>
              <w:rPr>
                <w:rFonts w:hint="eastAsia"/>
                <w:sz w:val="24"/>
              </w:rPr>
              <w:t>② 至少应有1名具有注册安全工程师执业资格的专职安全技术负责人。</w:t>
            </w:r>
          </w:p>
          <w:p w14:paraId="2C38636F">
            <w:pPr>
              <w:spacing w:line="360" w:lineRule="auto"/>
              <w:rPr>
                <w:sz w:val="24"/>
              </w:rPr>
            </w:pPr>
            <w:r>
              <w:rPr>
                <w:rFonts w:hint="eastAsia"/>
                <w:sz w:val="24"/>
              </w:rPr>
              <w:t>③ 必须具有至少1名以上具有中级以上专业技术职称带压密封工程设计人员。</w:t>
            </w:r>
          </w:p>
          <w:p w14:paraId="0A4B6395">
            <w:pPr>
              <w:spacing w:line="360" w:lineRule="auto"/>
              <w:rPr>
                <w:sz w:val="24"/>
              </w:rPr>
            </w:pPr>
            <w:r>
              <w:rPr>
                <w:rFonts w:hint="eastAsia"/>
                <w:sz w:val="24"/>
              </w:rPr>
              <w:t>④ 对带压密封工程所用工器具具应执行定检制度，保证其处于完好状态。</w:t>
            </w:r>
          </w:p>
          <w:p w14:paraId="0937FED5">
            <w:pPr>
              <w:spacing w:line="360" w:lineRule="auto"/>
              <w:rPr>
                <w:sz w:val="24"/>
              </w:rPr>
            </w:pPr>
            <w:r>
              <w:rPr>
                <w:rFonts w:hint="eastAsia"/>
                <w:sz w:val="24"/>
              </w:rPr>
              <w:t>⑤ 应配备齐全的泄漏检测设备。</w:t>
            </w:r>
          </w:p>
          <w:p w14:paraId="6AD43D3C">
            <w:pPr>
              <w:spacing w:line="360" w:lineRule="auto"/>
              <w:rPr>
                <w:sz w:val="24"/>
              </w:rPr>
            </w:pPr>
            <w:r>
              <w:rPr>
                <w:rFonts w:hint="eastAsia"/>
                <w:sz w:val="24"/>
              </w:rPr>
              <w:t>⑥ 带压密封工程作业人员必须经过专业技术培训，考试合格证，并熟知《带压密封技术规范》。</w:t>
            </w:r>
          </w:p>
          <w:p w14:paraId="0C210FC6">
            <w:pPr>
              <w:spacing w:line="360" w:lineRule="auto"/>
              <w:rPr>
                <w:sz w:val="24"/>
              </w:rPr>
            </w:pPr>
            <w:r>
              <w:rPr>
                <w:rFonts w:hint="eastAsia"/>
                <w:sz w:val="24"/>
              </w:rPr>
              <w:t>（4）施工操作人员必须经过专业技术培训，持证上岗操作。穿戴好工作服和专用的防护用品，方可进入施工现场。进行带压密封施工时，每个作业面必须有两个或两个以上操作人员进行施工。</w:t>
            </w:r>
          </w:p>
          <w:p w14:paraId="6B66D074">
            <w:pPr>
              <w:spacing w:line="360" w:lineRule="auto"/>
              <w:rPr>
                <w:sz w:val="24"/>
              </w:rPr>
            </w:pPr>
            <w:r>
              <w:rPr>
                <w:rFonts w:hint="eastAsia"/>
                <w:sz w:val="24"/>
              </w:rPr>
              <w:t>（5）制定的带压密封施工方案已审批。</w:t>
            </w:r>
          </w:p>
          <w:p w14:paraId="08660D1A">
            <w:pPr>
              <w:spacing w:line="360" w:lineRule="auto"/>
              <w:rPr>
                <w:sz w:val="24"/>
              </w:rPr>
            </w:pPr>
            <w:r>
              <w:rPr>
                <w:rFonts w:hint="eastAsia"/>
                <w:sz w:val="24"/>
              </w:rPr>
              <w:t>（6）带压密封施工方案，应包括下列内容：确定带压密封方法；确定详细的安全操作规程；突发事件的应急处理措施；选择密封注剂；夹具设计和加工；选择注剂工具盒施工工具；选择施工材料；选择防护用品。</w:t>
            </w:r>
          </w:p>
          <w:p w14:paraId="664D0200">
            <w:pPr>
              <w:spacing w:line="360" w:lineRule="auto"/>
              <w:rPr>
                <w:sz w:val="24"/>
              </w:rPr>
            </w:pPr>
            <w:r>
              <w:rPr>
                <w:rFonts w:hint="eastAsia"/>
                <w:sz w:val="24"/>
              </w:rPr>
              <w:t>1</w:t>
            </w:r>
            <w:r>
              <w:rPr>
                <w:sz w:val="24"/>
              </w:rPr>
              <w:t xml:space="preserve">0. </w:t>
            </w:r>
            <w:r>
              <w:rPr>
                <w:rFonts w:hint="eastAsia"/>
                <w:sz w:val="24"/>
              </w:rPr>
              <w:t>化工检修的特点</w:t>
            </w:r>
          </w:p>
          <w:p w14:paraId="4DB8629E">
            <w:pPr>
              <w:spacing w:line="360" w:lineRule="auto"/>
              <w:rPr>
                <w:sz w:val="24"/>
              </w:rPr>
            </w:pPr>
            <w:r>
              <w:rPr>
                <w:rFonts w:hint="eastAsia"/>
                <w:sz w:val="24"/>
              </w:rPr>
              <w:t>频繁、复杂、危险性大</w:t>
            </w:r>
          </w:p>
          <w:p w14:paraId="6F3021BA">
            <w:pPr>
              <w:spacing w:line="360" w:lineRule="auto"/>
              <w:rPr>
                <w:sz w:val="24"/>
              </w:rPr>
            </w:pPr>
            <w:r>
              <w:rPr>
                <w:rFonts w:hint="eastAsia"/>
                <w:sz w:val="24"/>
              </w:rPr>
              <w:t>1</w:t>
            </w:r>
            <w:r>
              <w:rPr>
                <w:sz w:val="24"/>
              </w:rPr>
              <w:t xml:space="preserve">1. </w:t>
            </w:r>
            <w:r>
              <w:rPr>
                <w:rFonts w:hint="eastAsia"/>
                <w:sz w:val="24"/>
              </w:rPr>
              <w:t>化工装置检修分类</w:t>
            </w:r>
          </w:p>
          <w:p w14:paraId="248ADE7F">
            <w:pPr>
              <w:spacing w:line="360" w:lineRule="auto"/>
              <w:rPr>
                <w:sz w:val="24"/>
              </w:rPr>
            </w:pPr>
            <w:r>
              <w:rPr>
                <w:rFonts w:hint="eastAsia"/>
                <w:sz w:val="24"/>
              </w:rPr>
              <w:t>根据化工生产中机械设备的实际运转和使用情况，化工检修可分为计划检修和计划外检修。</w:t>
            </w:r>
          </w:p>
          <w:p w14:paraId="7E8686C6">
            <w:pPr>
              <w:spacing w:line="360" w:lineRule="auto"/>
              <w:rPr>
                <w:sz w:val="24"/>
              </w:rPr>
            </w:pPr>
            <w:r>
              <w:rPr>
                <w:rFonts w:hint="eastAsia"/>
                <w:sz w:val="24"/>
              </w:rPr>
              <w:t xml:space="preserve">（1）计划检修    </w:t>
            </w:r>
          </w:p>
          <w:p w14:paraId="09ED5591">
            <w:pPr>
              <w:spacing w:line="360" w:lineRule="auto"/>
              <w:rPr>
                <w:sz w:val="24"/>
              </w:rPr>
            </w:pPr>
            <w:r>
              <w:rPr>
                <w:rFonts w:hint="eastAsia"/>
                <w:sz w:val="24"/>
              </w:rPr>
              <w:t>计划检修是指企业根据设备管理、使用的经验以及设备状况，定制设备检修计划，对设备进行有组织、有准备、有安排、按计划进行的检修。根据检修的内容、周期和要求不同，计划检修又可分为大修、中修、小修。</w:t>
            </w:r>
          </w:p>
          <w:p w14:paraId="70F8440F">
            <w:pPr>
              <w:spacing w:line="360" w:lineRule="auto"/>
              <w:rPr>
                <w:sz w:val="24"/>
              </w:rPr>
            </w:pPr>
            <w:r>
              <w:rPr>
                <w:rFonts w:hint="eastAsia"/>
                <w:sz w:val="24"/>
              </w:rPr>
              <w:t xml:space="preserve">（2）计划外检修   </w:t>
            </w:r>
          </w:p>
          <w:p w14:paraId="6AD8CFA7">
            <w:pPr>
              <w:spacing w:line="360" w:lineRule="auto"/>
              <w:rPr>
                <w:sz w:val="24"/>
              </w:rPr>
            </w:pPr>
            <w:r>
              <w:rPr>
                <w:rFonts w:hint="eastAsia"/>
                <w:sz w:val="24"/>
              </w:rPr>
              <w:t>在生产过程运行中因突发性的故障或事故而造成设备或装置临时性停车的检修称为计划外检修。</w:t>
            </w:r>
          </w:p>
          <w:p w14:paraId="77D194F0">
            <w:pPr>
              <w:spacing w:line="360" w:lineRule="auto"/>
              <w:rPr>
                <w:sz w:val="24"/>
              </w:rPr>
            </w:pPr>
            <w:r>
              <w:rPr>
                <w:rFonts w:hint="eastAsia"/>
                <w:sz w:val="24"/>
              </w:rPr>
              <w:t>1</w:t>
            </w:r>
            <w:r>
              <w:rPr>
                <w:sz w:val="24"/>
              </w:rPr>
              <w:t xml:space="preserve">2. </w:t>
            </w:r>
            <w:r>
              <w:rPr>
                <w:rFonts w:hint="eastAsia"/>
                <w:sz w:val="24"/>
              </w:rPr>
              <w:t>检修管理及安全要求</w:t>
            </w:r>
          </w:p>
          <w:p w14:paraId="3E4BC0A3">
            <w:pPr>
              <w:spacing w:line="360" w:lineRule="auto"/>
              <w:rPr>
                <w:sz w:val="24"/>
              </w:rPr>
            </w:pPr>
            <w:r>
              <w:rPr>
                <w:rFonts w:hint="eastAsia"/>
                <w:sz w:val="24"/>
              </w:rPr>
              <w:t>检修安全管理工作是化工安全检修的一个重要环节。主要做好以下工作：</w:t>
            </w:r>
          </w:p>
          <w:p w14:paraId="7B29F405">
            <w:pPr>
              <w:spacing w:line="360" w:lineRule="auto"/>
              <w:rPr>
                <w:sz w:val="24"/>
              </w:rPr>
            </w:pPr>
            <w:r>
              <w:rPr>
                <w:rFonts w:hint="eastAsia"/>
                <w:sz w:val="24"/>
              </w:rPr>
              <w:t>（1）组织准备 （2）技术准备   （3）材料准备  （4）安全用具准备</w:t>
            </w:r>
          </w:p>
          <w:p w14:paraId="12F02A06">
            <w:pPr>
              <w:spacing w:line="360" w:lineRule="auto"/>
              <w:rPr>
                <w:sz w:val="24"/>
              </w:rPr>
            </w:pPr>
            <w:r>
              <w:rPr>
                <w:rFonts w:hint="eastAsia"/>
                <w:sz w:val="24"/>
              </w:rPr>
              <w:t>（5）组织领导 （6）指定检修计划（7）安全教育   （8）安全检查</w:t>
            </w:r>
          </w:p>
          <w:p w14:paraId="1886E13F">
            <w:pPr>
              <w:spacing w:line="360" w:lineRule="auto"/>
              <w:rPr>
                <w:sz w:val="24"/>
              </w:rPr>
            </w:pPr>
            <w:r>
              <w:rPr>
                <w:rFonts w:hint="eastAsia"/>
                <w:sz w:val="24"/>
              </w:rPr>
              <w:t>1</w:t>
            </w:r>
            <w:r>
              <w:rPr>
                <w:sz w:val="24"/>
              </w:rPr>
              <w:t xml:space="preserve">3. </w:t>
            </w:r>
            <w:r>
              <w:rPr>
                <w:rFonts w:hint="eastAsia"/>
                <w:sz w:val="24"/>
              </w:rPr>
              <w:t>动火区划分</w:t>
            </w:r>
          </w:p>
          <w:p w14:paraId="097BF8F8">
            <w:pPr>
              <w:spacing w:line="360" w:lineRule="auto"/>
              <w:rPr>
                <w:sz w:val="24"/>
              </w:rPr>
            </w:pPr>
            <w:r>
              <w:rPr>
                <w:rFonts w:hint="eastAsia"/>
                <w:sz w:val="24"/>
              </w:rPr>
              <w:t>企业应根据生产工艺过程的危险程度及维修工作的需要，在厂区内划分固定动火区和禁火区。</w:t>
            </w:r>
          </w:p>
          <w:p w14:paraId="740AF5B7">
            <w:pPr>
              <w:spacing w:line="360" w:lineRule="auto"/>
              <w:rPr>
                <w:sz w:val="24"/>
              </w:rPr>
            </w:pPr>
            <w:r>
              <w:rPr>
                <w:rFonts w:hint="eastAsia"/>
                <w:sz w:val="24"/>
              </w:rPr>
              <w:t xml:space="preserve">（1）固定动火区  </w:t>
            </w:r>
          </w:p>
          <w:p w14:paraId="63817373">
            <w:pPr>
              <w:spacing w:line="360" w:lineRule="auto"/>
              <w:rPr>
                <w:sz w:val="24"/>
              </w:rPr>
            </w:pPr>
            <w:r>
              <w:rPr>
                <w:rFonts w:hint="eastAsia"/>
                <w:sz w:val="24"/>
              </w:rPr>
              <w:t xml:space="preserve"> 指允许从事各种动火作业的区域。固定动火区应符合以下条件。</w:t>
            </w:r>
          </w:p>
          <w:p w14:paraId="7836FA49">
            <w:pPr>
              <w:spacing w:line="360" w:lineRule="auto"/>
              <w:rPr>
                <w:sz w:val="24"/>
              </w:rPr>
            </w:pPr>
            <w:r>
              <w:rPr>
                <w:rFonts w:hint="eastAsia"/>
                <w:sz w:val="24"/>
              </w:rPr>
              <w:t>① 距易燃、易爆物区域的距离，应符合国家有关防火规范的防火间距要求。</w:t>
            </w:r>
          </w:p>
          <w:p w14:paraId="702CB7DB">
            <w:pPr>
              <w:spacing w:line="360" w:lineRule="auto"/>
              <w:rPr>
                <w:sz w:val="24"/>
              </w:rPr>
            </w:pPr>
            <w:r>
              <w:rPr>
                <w:rFonts w:hint="eastAsia"/>
                <w:sz w:val="24"/>
              </w:rPr>
              <w:t>② 生产装置正常放空或发生事故时，要保证可燃气体不能扩散到固定动火区内，在任何情况下，要保证固定动火区内可燃气体的含量在允许含量以下。</w:t>
            </w:r>
          </w:p>
          <w:p w14:paraId="7E9637C7">
            <w:pPr>
              <w:spacing w:line="360" w:lineRule="auto"/>
              <w:rPr>
                <w:sz w:val="24"/>
              </w:rPr>
            </w:pPr>
            <w:r>
              <w:rPr>
                <w:rFonts w:hint="eastAsia"/>
                <w:sz w:val="24"/>
              </w:rPr>
              <w:t>③ 室内固定动火区应与危险源隔开，门窗要向外开，道路要畅通。</w:t>
            </w:r>
          </w:p>
          <w:p w14:paraId="63E6CACC">
            <w:pPr>
              <w:spacing w:line="360" w:lineRule="auto"/>
              <w:rPr>
                <w:sz w:val="24"/>
              </w:rPr>
            </w:pPr>
            <w:r>
              <w:rPr>
                <w:rFonts w:hint="eastAsia"/>
                <w:sz w:val="24"/>
              </w:rPr>
              <w:t>④ 固定动火区要有明确标志，区内不允许堆放可燃杂物。</w:t>
            </w:r>
          </w:p>
          <w:p w14:paraId="27FED78A">
            <w:pPr>
              <w:spacing w:line="360" w:lineRule="auto"/>
              <w:rPr>
                <w:sz w:val="24"/>
              </w:rPr>
            </w:pPr>
            <w:r>
              <w:rPr>
                <w:rFonts w:hint="eastAsia"/>
                <w:sz w:val="24"/>
              </w:rPr>
              <w:t>⑤ 固定动火区内必须配有足够适用的灭火器具。并设置“动火区”字样的明显标志。</w:t>
            </w:r>
          </w:p>
          <w:p w14:paraId="769FA464">
            <w:pPr>
              <w:spacing w:line="360" w:lineRule="auto"/>
              <w:rPr>
                <w:sz w:val="24"/>
              </w:rPr>
            </w:pPr>
            <w:r>
              <w:rPr>
                <w:rFonts w:hint="eastAsia"/>
                <w:sz w:val="24"/>
              </w:rPr>
              <w:t xml:space="preserve">（2）禁火区   </w:t>
            </w:r>
          </w:p>
          <w:p w14:paraId="03A79A38">
            <w:pPr>
              <w:spacing w:line="360" w:lineRule="auto"/>
              <w:rPr>
                <w:sz w:val="24"/>
              </w:rPr>
            </w:pPr>
            <w:r>
              <w:rPr>
                <w:rFonts w:hint="eastAsia"/>
                <w:sz w:val="24"/>
              </w:rPr>
              <w:t>化工厂厂区内除固定动火区外，其他区域均为禁火区。</w:t>
            </w:r>
          </w:p>
          <w:p w14:paraId="3EBA63AA">
            <w:pPr>
              <w:spacing w:line="360" w:lineRule="auto"/>
              <w:rPr>
                <w:sz w:val="24"/>
              </w:rPr>
            </w:pPr>
            <w:r>
              <w:rPr>
                <w:rFonts w:hint="eastAsia"/>
                <w:sz w:val="24"/>
              </w:rPr>
              <w:t>1</w:t>
            </w:r>
            <w:r>
              <w:rPr>
                <w:sz w:val="24"/>
              </w:rPr>
              <w:t xml:space="preserve">4. </w:t>
            </w:r>
            <w:r>
              <w:rPr>
                <w:rFonts w:hint="eastAsia"/>
                <w:sz w:val="24"/>
              </w:rPr>
              <w:t>动火安全要点</w:t>
            </w:r>
          </w:p>
          <w:p w14:paraId="2DF5EAED">
            <w:pPr>
              <w:spacing w:line="360" w:lineRule="auto"/>
              <w:rPr>
                <w:sz w:val="24"/>
              </w:rPr>
            </w:pPr>
            <w:r>
              <w:rPr>
                <w:rFonts w:hint="eastAsia"/>
                <w:sz w:val="24"/>
              </w:rPr>
              <w:t>（1）审证</w:t>
            </w:r>
            <w:r>
              <w:rPr>
                <w:sz w:val="24"/>
              </w:rPr>
              <w:t>;</w:t>
            </w:r>
            <w:r>
              <w:rPr>
                <w:rFonts w:hint="eastAsia"/>
                <w:sz w:val="24"/>
              </w:rPr>
              <w:t>（2）联系</w:t>
            </w:r>
            <w:r>
              <w:rPr>
                <w:sz w:val="24"/>
              </w:rPr>
              <w:t>;</w:t>
            </w:r>
            <w:r>
              <w:rPr>
                <w:rFonts w:hint="eastAsia"/>
                <w:sz w:val="24"/>
              </w:rPr>
              <w:t>（3）隔离</w:t>
            </w:r>
            <w:r>
              <w:rPr>
                <w:sz w:val="24"/>
              </w:rPr>
              <w:t>;</w:t>
            </w:r>
            <w:r>
              <w:rPr>
                <w:rFonts w:hint="eastAsia"/>
                <w:sz w:val="24"/>
              </w:rPr>
              <w:t>（4）拆迁</w:t>
            </w:r>
            <w:r>
              <w:rPr>
                <w:sz w:val="24"/>
              </w:rPr>
              <w:t>;</w:t>
            </w:r>
            <w:r>
              <w:rPr>
                <w:rFonts w:hint="eastAsia"/>
                <w:sz w:val="24"/>
              </w:rPr>
              <w:t>（5）移去可燃物;（6）灭火措施;（7）检查与监护;（8）动火分析;（9）动火;（10）善后处理</w:t>
            </w:r>
          </w:p>
          <w:p w14:paraId="1AB207E1">
            <w:pPr>
              <w:spacing w:line="360" w:lineRule="auto"/>
              <w:rPr>
                <w:sz w:val="24"/>
              </w:rPr>
            </w:pPr>
            <w:r>
              <w:rPr>
                <w:sz w:val="24"/>
              </w:rPr>
              <w:t xml:space="preserve">15. </w:t>
            </w:r>
            <w:r>
              <w:rPr>
                <w:rFonts w:hint="eastAsia"/>
                <w:sz w:val="24"/>
              </w:rPr>
              <w:t>罐内（有限空间）检修技术</w:t>
            </w:r>
          </w:p>
          <w:p w14:paraId="18771E48">
            <w:pPr>
              <w:spacing w:line="360" w:lineRule="auto"/>
              <w:rPr>
                <w:sz w:val="24"/>
              </w:rPr>
            </w:pPr>
            <w:r>
              <w:rPr>
                <w:rFonts w:hint="eastAsia"/>
                <w:sz w:val="24"/>
              </w:rPr>
              <w:t xml:space="preserve">  进入化工生产区域内的各类塔、球、釜、槽、罐、炉膛、锅筒、管道、容器及地下室、阴井、地坑、下水道或其他封闭场所内进行的作业均为进入设备作业。</w:t>
            </w:r>
          </w:p>
          <w:p w14:paraId="389A45DC">
            <w:pPr>
              <w:spacing w:line="360" w:lineRule="auto"/>
              <w:rPr>
                <w:sz w:val="24"/>
              </w:rPr>
            </w:pPr>
            <w:r>
              <w:rPr>
                <w:sz w:val="24"/>
              </w:rPr>
              <w:t xml:space="preserve">16. </w:t>
            </w:r>
            <w:r>
              <w:rPr>
                <w:rFonts w:hint="eastAsia"/>
                <w:sz w:val="24"/>
              </w:rPr>
              <w:t>设备内作业安全要求</w:t>
            </w:r>
          </w:p>
          <w:p w14:paraId="1176E96F">
            <w:pPr>
              <w:spacing w:line="360" w:lineRule="auto"/>
              <w:rPr>
                <w:sz w:val="24"/>
              </w:rPr>
            </w:pPr>
            <w:r>
              <w:rPr>
                <w:rFonts w:hint="eastAsia"/>
                <w:sz w:val="24"/>
              </w:rPr>
              <w:t xml:space="preserve">（1）安全隔离（2）空气置换 （3）通风（4）用电安全 （5）设备外监护 </w:t>
            </w:r>
          </w:p>
          <w:p w14:paraId="19E5F901">
            <w:pPr>
              <w:spacing w:line="360" w:lineRule="auto"/>
              <w:rPr>
                <w:sz w:val="24"/>
              </w:rPr>
            </w:pPr>
            <w:r>
              <w:rPr>
                <w:rFonts w:hint="eastAsia"/>
                <w:sz w:val="24"/>
              </w:rPr>
              <w:t>（6）个人防护（7）进入容器、设备的八个“必须”</w:t>
            </w:r>
          </w:p>
          <w:p w14:paraId="268E5F40">
            <w:pPr>
              <w:spacing w:line="360" w:lineRule="auto"/>
              <w:rPr>
                <w:sz w:val="24"/>
              </w:rPr>
            </w:pPr>
            <w:r>
              <w:rPr>
                <w:rFonts w:hint="eastAsia"/>
                <w:sz w:val="24"/>
              </w:rPr>
              <w:t>原化学工业部颁布的安全生产禁令中有关进入容器、设备的八个“必须”是：</w:t>
            </w:r>
          </w:p>
          <w:p w14:paraId="3EE8E375">
            <w:pPr>
              <w:spacing w:line="360" w:lineRule="auto"/>
              <w:rPr>
                <w:sz w:val="24"/>
              </w:rPr>
            </w:pPr>
            <w:r>
              <w:rPr>
                <w:rFonts w:hint="eastAsia"/>
                <w:sz w:val="24"/>
              </w:rPr>
              <w:t>① 必须申请、办证，并得到批准；</w:t>
            </w:r>
          </w:p>
          <w:p w14:paraId="076AC4BE">
            <w:pPr>
              <w:spacing w:line="360" w:lineRule="auto"/>
              <w:rPr>
                <w:sz w:val="24"/>
              </w:rPr>
            </w:pPr>
            <w:r>
              <w:rPr>
                <w:rFonts w:hint="eastAsia"/>
                <w:sz w:val="24"/>
              </w:rPr>
              <w:t>② 必须进行安全隔离；</w:t>
            </w:r>
          </w:p>
          <w:p w14:paraId="260A5A35">
            <w:pPr>
              <w:spacing w:line="360" w:lineRule="auto"/>
              <w:rPr>
                <w:sz w:val="24"/>
              </w:rPr>
            </w:pPr>
            <w:r>
              <w:rPr>
                <w:rFonts w:hint="eastAsia"/>
                <w:sz w:val="24"/>
              </w:rPr>
              <w:t>③ 必须切断动力电，并使用安全灯具；</w:t>
            </w:r>
          </w:p>
          <w:p w14:paraId="76336B08">
            <w:pPr>
              <w:spacing w:line="360" w:lineRule="auto"/>
              <w:rPr>
                <w:sz w:val="24"/>
              </w:rPr>
            </w:pPr>
            <w:r>
              <w:rPr>
                <w:rFonts w:hint="eastAsia"/>
                <w:sz w:val="24"/>
              </w:rPr>
              <w:t>④ 必须进行置换、通风；</w:t>
            </w:r>
          </w:p>
          <w:p w14:paraId="2D9E128F">
            <w:pPr>
              <w:spacing w:line="360" w:lineRule="auto"/>
              <w:rPr>
                <w:sz w:val="24"/>
              </w:rPr>
            </w:pPr>
            <w:r>
              <w:rPr>
                <w:rFonts w:hint="eastAsia"/>
                <w:sz w:val="24"/>
              </w:rPr>
              <w:t>⑤ 必须按时间要求进行安全分析；</w:t>
            </w:r>
          </w:p>
          <w:p w14:paraId="243ACD25">
            <w:pPr>
              <w:spacing w:line="360" w:lineRule="auto"/>
              <w:rPr>
                <w:sz w:val="24"/>
              </w:rPr>
            </w:pPr>
            <w:r>
              <w:rPr>
                <w:rFonts w:hint="eastAsia"/>
                <w:sz w:val="24"/>
              </w:rPr>
              <w:t>⑥ 必须佩带规定的防护用具；</w:t>
            </w:r>
          </w:p>
          <w:p w14:paraId="7EDCCC12">
            <w:pPr>
              <w:spacing w:line="360" w:lineRule="auto"/>
              <w:rPr>
                <w:sz w:val="24"/>
              </w:rPr>
            </w:pPr>
            <w:r>
              <w:rPr>
                <w:rFonts w:hint="eastAsia"/>
                <w:sz w:val="24"/>
              </w:rPr>
              <w:t>⑦ 必须有人在器外监护，并坚守岗位；</w:t>
            </w:r>
          </w:p>
          <w:p w14:paraId="3FF98DEF">
            <w:pPr>
              <w:spacing w:line="360" w:lineRule="auto"/>
              <w:rPr>
                <w:sz w:val="24"/>
              </w:rPr>
            </w:pPr>
            <w:r>
              <w:rPr>
                <w:rFonts w:hint="eastAsia"/>
                <w:sz w:val="24"/>
              </w:rPr>
              <w:t>⑧ 必须有抢救后备措施。</w:t>
            </w:r>
          </w:p>
          <w:p w14:paraId="00103556">
            <w:pPr>
              <w:spacing w:line="360" w:lineRule="auto"/>
              <w:rPr>
                <w:sz w:val="24"/>
              </w:rPr>
            </w:pPr>
            <w:r>
              <w:rPr>
                <w:rFonts w:hint="eastAsia"/>
                <w:sz w:val="24"/>
              </w:rPr>
              <w:t>1</w:t>
            </w:r>
            <w:r>
              <w:rPr>
                <w:sz w:val="24"/>
              </w:rPr>
              <w:t xml:space="preserve">7. </w:t>
            </w:r>
            <w:r>
              <w:rPr>
                <w:rFonts w:hint="eastAsia"/>
                <w:sz w:val="24"/>
              </w:rPr>
              <w:t>高空检修技术</w:t>
            </w:r>
          </w:p>
          <w:p w14:paraId="6B48C193">
            <w:pPr>
              <w:spacing w:line="360" w:lineRule="auto"/>
              <w:rPr>
                <w:sz w:val="24"/>
              </w:rPr>
            </w:pPr>
            <w:r>
              <w:rPr>
                <w:rFonts w:hint="eastAsia"/>
                <w:sz w:val="24"/>
              </w:rPr>
              <w:t>（1）高处作业的分级</w:t>
            </w:r>
          </w:p>
          <w:p w14:paraId="61372461">
            <w:pPr>
              <w:spacing w:line="360" w:lineRule="auto"/>
              <w:rPr>
                <w:sz w:val="24"/>
              </w:rPr>
            </w:pPr>
            <w:r>
              <w:rPr>
                <w:rFonts w:hint="eastAsia"/>
                <w:sz w:val="24"/>
              </w:rPr>
              <w:t>凡距坠落高度基准面（指从作业位置到最低坠落着地点的水平面）2 m及其以上，有可能坠落的高处进行的作业，称为高处作业。</w:t>
            </w:r>
          </w:p>
          <w:p w14:paraId="1B7B805F">
            <w:pPr>
              <w:spacing w:line="360" w:lineRule="auto"/>
              <w:rPr>
                <w:sz w:val="24"/>
              </w:rPr>
            </w:pPr>
            <w:r>
              <w:rPr>
                <w:rFonts w:hint="eastAsia"/>
                <w:sz w:val="24"/>
              </w:rPr>
              <w:t>（2）高处作业分类</w:t>
            </w:r>
          </w:p>
          <w:p w14:paraId="6BF87BE6">
            <w:pPr>
              <w:spacing w:line="360" w:lineRule="auto"/>
              <w:rPr>
                <w:sz w:val="24"/>
              </w:rPr>
            </w:pPr>
            <w:r>
              <w:rPr>
                <w:rFonts w:hint="eastAsia"/>
                <w:sz w:val="24"/>
              </w:rPr>
              <w:t>高处作业分为特殊高处作业、化工工矿高处作业和一般高处作业。</w:t>
            </w:r>
          </w:p>
          <w:p w14:paraId="36B61A05">
            <w:pPr>
              <w:spacing w:line="360" w:lineRule="auto"/>
              <w:rPr>
                <w:sz w:val="24"/>
              </w:rPr>
            </w:pPr>
            <w:r>
              <w:rPr>
                <w:rFonts w:hint="eastAsia"/>
                <w:sz w:val="24"/>
              </w:rPr>
              <w:t>（3）《高处安全作业证》的管理</w:t>
            </w:r>
          </w:p>
          <w:p w14:paraId="0B3D5F16">
            <w:pPr>
              <w:spacing w:line="360" w:lineRule="auto"/>
              <w:rPr>
                <w:sz w:val="24"/>
              </w:rPr>
            </w:pPr>
            <w:r>
              <w:rPr>
                <w:rFonts w:hint="eastAsia"/>
                <w:sz w:val="24"/>
              </w:rPr>
              <w:t>（4）高处作业的安全要求</w:t>
            </w:r>
          </w:p>
          <w:p w14:paraId="6C1A9A68">
            <w:pPr>
              <w:spacing w:line="360" w:lineRule="auto"/>
              <w:rPr>
                <w:sz w:val="24"/>
              </w:rPr>
            </w:pPr>
            <w:r>
              <w:rPr>
                <w:rFonts w:hint="eastAsia"/>
                <w:sz w:val="24"/>
              </w:rPr>
              <w:t>1</w:t>
            </w:r>
            <w:r>
              <w:rPr>
                <w:sz w:val="24"/>
              </w:rPr>
              <w:t xml:space="preserve">8. </w:t>
            </w:r>
            <w:r>
              <w:rPr>
                <w:rFonts w:hint="eastAsia"/>
                <w:sz w:val="24"/>
              </w:rPr>
              <w:t>电气检修技术</w:t>
            </w:r>
          </w:p>
          <w:p w14:paraId="53A27B78">
            <w:pPr>
              <w:spacing w:line="360" w:lineRule="auto"/>
              <w:rPr>
                <w:sz w:val="24"/>
              </w:rPr>
            </w:pPr>
            <w:r>
              <w:rPr>
                <w:rFonts w:hint="eastAsia"/>
                <w:sz w:val="24"/>
              </w:rPr>
              <w:t xml:space="preserve">  检修使用的电气设施有两种：一是照明电源，二是检修施工机电源（卷扬机、空压机、电焊机）。以上电气设施的接线工作需由电工操作，其他工种不得私自乱接。</w:t>
            </w:r>
          </w:p>
          <w:p w14:paraId="1B6795D2">
            <w:pPr>
              <w:spacing w:line="360" w:lineRule="auto"/>
              <w:rPr>
                <w:sz w:val="24"/>
              </w:rPr>
            </w:pPr>
            <w:r>
              <w:rPr>
                <w:rFonts w:hint="eastAsia"/>
                <w:sz w:val="24"/>
              </w:rPr>
              <w:t>电气设施检修应遵照《电气安全工作规程》做好相应的安全措施。</w:t>
            </w:r>
          </w:p>
          <w:p w14:paraId="6FEB49FD">
            <w:pPr>
              <w:spacing w:line="360" w:lineRule="auto"/>
              <w:rPr>
                <w:sz w:val="24"/>
              </w:rPr>
            </w:pPr>
            <w:r>
              <w:rPr>
                <w:rFonts w:hint="eastAsia"/>
                <w:sz w:val="24"/>
              </w:rPr>
              <w:t xml:space="preserve">（1）工作票制度 </w:t>
            </w:r>
          </w:p>
          <w:p w14:paraId="308271A9">
            <w:pPr>
              <w:spacing w:line="360" w:lineRule="auto"/>
              <w:rPr>
                <w:sz w:val="24"/>
              </w:rPr>
            </w:pPr>
            <w:r>
              <w:rPr>
                <w:rFonts w:hint="eastAsia"/>
                <w:sz w:val="24"/>
              </w:rPr>
              <w:t>（2）工作监护制度</w:t>
            </w:r>
          </w:p>
          <w:p w14:paraId="174F38E3">
            <w:pPr>
              <w:spacing w:line="360" w:lineRule="auto"/>
              <w:rPr>
                <w:sz w:val="24"/>
              </w:rPr>
            </w:pPr>
            <w:r>
              <w:rPr>
                <w:rFonts w:hint="eastAsia"/>
                <w:sz w:val="24"/>
              </w:rPr>
              <w:t>（3）检修停电安全技术措施</w:t>
            </w:r>
          </w:p>
          <w:p w14:paraId="554623CC">
            <w:pPr>
              <w:spacing w:line="360" w:lineRule="auto"/>
              <w:rPr>
                <w:sz w:val="24"/>
              </w:rPr>
            </w:pPr>
            <w:r>
              <w:rPr>
                <w:rFonts w:hint="eastAsia"/>
                <w:sz w:val="24"/>
              </w:rPr>
              <w:t>（4）低压带电操作安全措施</w:t>
            </w:r>
          </w:p>
          <w:p w14:paraId="16A1D931">
            <w:pPr>
              <w:spacing w:line="360" w:lineRule="auto"/>
              <w:rPr>
                <w:sz w:val="24"/>
              </w:rPr>
            </w:pPr>
            <w:r>
              <w:rPr>
                <w:rFonts w:hint="eastAsia"/>
                <w:sz w:val="24"/>
              </w:rPr>
              <w:t>（5）临时抢修时的操作安全措施</w:t>
            </w:r>
          </w:p>
          <w:p w14:paraId="053ED087">
            <w:pPr>
              <w:spacing w:line="360" w:lineRule="auto"/>
              <w:rPr>
                <w:sz w:val="24"/>
              </w:rPr>
            </w:pPr>
            <w:r>
              <w:rPr>
                <w:sz w:val="24"/>
              </w:rPr>
              <w:t xml:space="preserve">19. </w:t>
            </w:r>
            <w:r>
              <w:rPr>
                <w:rFonts w:hint="eastAsia"/>
                <w:sz w:val="24"/>
              </w:rPr>
              <w:t>建筑维修技术</w:t>
            </w:r>
          </w:p>
          <w:p w14:paraId="55D28F27">
            <w:pPr>
              <w:spacing w:line="360" w:lineRule="auto"/>
              <w:rPr>
                <w:sz w:val="24"/>
              </w:rPr>
            </w:pPr>
            <w:r>
              <w:rPr>
                <w:rFonts w:hint="eastAsia"/>
                <w:sz w:val="24"/>
              </w:rPr>
              <w:t xml:space="preserve">   建筑作业时用的脚手架和吊架必须能足够承受站在上面的人员及材料等的重量。使用时禁止在脚手架和脚手板上超重聚集人员或放置超过计算荷重的材料。一般脚手架的荷重量不得超过270 kg/m</w:t>
            </w:r>
            <w:r>
              <w:rPr>
                <w:rFonts w:hint="eastAsia"/>
                <w:sz w:val="24"/>
                <w:vertAlign w:val="superscript"/>
              </w:rPr>
              <w:t>2</w:t>
            </w:r>
            <w:r>
              <w:rPr>
                <w:rFonts w:hint="eastAsia"/>
                <w:sz w:val="24"/>
              </w:rPr>
              <w:t>。</w:t>
            </w:r>
          </w:p>
          <w:p w14:paraId="09CAA948">
            <w:pPr>
              <w:spacing w:line="360" w:lineRule="auto"/>
              <w:rPr>
                <w:sz w:val="24"/>
              </w:rPr>
            </w:pPr>
            <w:r>
              <w:rPr>
                <w:rFonts w:hint="eastAsia"/>
                <w:sz w:val="24"/>
              </w:rPr>
              <w:t xml:space="preserve">（1）脚手架材料   </w:t>
            </w:r>
          </w:p>
          <w:p w14:paraId="3ECCE807">
            <w:pPr>
              <w:spacing w:line="360" w:lineRule="auto"/>
              <w:rPr>
                <w:sz w:val="24"/>
              </w:rPr>
            </w:pPr>
            <w:r>
              <w:rPr>
                <w:rFonts w:hint="eastAsia"/>
                <w:sz w:val="24"/>
              </w:rPr>
              <w:t xml:space="preserve">  脚手架杆柱可采用竹、木或金属管，根据化工检修作业的要求和就地取材的原则选用。</w:t>
            </w:r>
          </w:p>
          <w:p w14:paraId="55EE2936">
            <w:pPr>
              <w:spacing w:line="360" w:lineRule="auto"/>
              <w:rPr>
                <w:sz w:val="24"/>
              </w:rPr>
            </w:pPr>
            <w:r>
              <w:rPr>
                <w:rFonts w:hint="eastAsia"/>
                <w:sz w:val="24"/>
              </w:rPr>
              <w:t xml:space="preserve">（2）脚手架的链接与固定   </w:t>
            </w:r>
          </w:p>
          <w:p w14:paraId="07451587">
            <w:pPr>
              <w:spacing w:line="360" w:lineRule="auto"/>
              <w:rPr>
                <w:sz w:val="24"/>
              </w:rPr>
            </w:pPr>
            <w:r>
              <w:rPr>
                <w:rFonts w:hint="eastAsia"/>
                <w:sz w:val="24"/>
              </w:rPr>
              <w:t>脚手架要同建筑物链接牢固。</w:t>
            </w:r>
          </w:p>
          <w:p w14:paraId="196A41A0">
            <w:pPr>
              <w:spacing w:line="360" w:lineRule="auto"/>
              <w:rPr>
                <w:sz w:val="24"/>
              </w:rPr>
            </w:pPr>
            <w:r>
              <w:rPr>
                <w:sz w:val="24"/>
              </w:rPr>
              <w:t xml:space="preserve">20. </w:t>
            </w:r>
            <w:r>
              <w:rPr>
                <w:rFonts w:hint="eastAsia"/>
                <w:sz w:val="24"/>
              </w:rPr>
              <w:t>现场清理及开工前检查</w:t>
            </w:r>
          </w:p>
          <w:p w14:paraId="1C6447D5">
            <w:pPr>
              <w:spacing w:line="360" w:lineRule="auto"/>
              <w:rPr>
                <w:sz w:val="24"/>
              </w:rPr>
            </w:pPr>
            <w:r>
              <w:rPr>
                <w:rFonts w:hint="eastAsia"/>
                <w:sz w:val="24"/>
              </w:rPr>
              <w:t xml:space="preserve">  检修后的安全交接及其安全评价，也就是后期交接的安全管理主要包括以下几个方面。</w:t>
            </w:r>
          </w:p>
          <w:p w14:paraId="4E246C67">
            <w:pPr>
              <w:spacing w:line="360" w:lineRule="auto"/>
              <w:rPr>
                <w:sz w:val="24"/>
              </w:rPr>
            </w:pPr>
            <w:r>
              <w:rPr>
                <w:rFonts w:hint="eastAsia"/>
                <w:sz w:val="24"/>
              </w:rPr>
              <w:t>（1）现场清理；（2）装置开车前安全检查；                                  （3）焊接检验；（4）安全检查要点；（5）吹扫、清洗；（6）烘炉；（7）传动设备试车</w:t>
            </w:r>
          </w:p>
          <w:p w14:paraId="7FC844A5">
            <w:pPr>
              <w:spacing w:line="360" w:lineRule="auto"/>
              <w:rPr>
                <w:sz w:val="24"/>
              </w:rPr>
            </w:pPr>
            <w:r>
              <w:rPr>
                <w:sz w:val="24"/>
              </w:rPr>
              <w:t xml:space="preserve">21. </w:t>
            </w:r>
            <w:r>
              <w:rPr>
                <w:rFonts w:hint="eastAsia"/>
                <w:sz w:val="24"/>
              </w:rPr>
              <w:t>装置性能试验</w:t>
            </w:r>
          </w:p>
          <w:p w14:paraId="40FE775C">
            <w:pPr>
              <w:spacing w:line="360" w:lineRule="auto"/>
              <w:rPr>
                <w:sz w:val="24"/>
              </w:rPr>
            </w:pPr>
            <w:r>
              <w:rPr>
                <w:rFonts w:hint="eastAsia"/>
                <w:sz w:val="24"/>
              </w:rPr>
              <w:t xml:space="preserve">   装置性能试验是对检修过的设备装置进行验证，必须经检查验收合格后才能进行，内容有试温、试压、试速、试漏、试安全装置及仪表灵敏度等。</w:t>
            </w:r>
          </w:p>
          <w:p w14:paraId="7D35E35A">
            <w:pPr>
              <w:spacing w:line="360" w:lineRule="auto"/>
              <w:rPr>
                <w:sz w:val="24"/>
              </w:rPr>
            </w:pPr>
            <w:r>
              <w:rPr>
                <w:rFonts w:hint="eastAsia"/>
                <w:sz w:val="24"/>
              </w:rPr>
              <w:t>（1）试温：指高温设备，按工艺要求升温至最高温度，验证其放热、耐火、保温的功能是否符合要求。</w:t>
            </w:r>
          </w:p>
          <w:p w14:paraId="175FF938">
            <w:pPr>
              <w:spacing w:line="360" w:lineRule="auto"/>
              <w:rPr>
                <w:sz w:val="24"/>
              </w:rPr>
            </w:pPr>
            <w:r>
              <w:rPr>
                <w:rFonts w:hint="eastAsia"/>
                <w:sz w:val="24"/>
              </w:rPr>
              <w:t>（2）试压：试压包括水压试验、气压试验、气密性试验和耐压试验。目的是检验压力容器是否符合生产和安全要求。试压非常重要，必须严格按规定进行。</w:t>
            </w:r>
          </w:p>
          <w:p w14:paraId="57E8A731">
            <w:pPr>
              <w:spacing w:line="360" w:lineRule="auto"/>
              <w:rPr>
                <w:sz w:val="24"/>
              </w:rPr>
            </w:pPr>
            <w:r>
              <w:rPr>
                <w:rFonts w:hint="eastAsia"/>
                <w:sz w:val="24"/>
              </w:rPr>
              <w:t>（3）试速：指对转动设备的验证，以规定的速度运转，观察其摩擦、振动情况，是否有松动。</w:t>
            </w:r>
          </w:p>
          <w:p w14:paraId="1362F871">
            <w:pPr>
              <w:spacing w:line="360" w:lineRule="auto"/>
              <w:rPr>
                <w:sz w:val="24"/>
              </w:rPr>
            </w:pPr>
            <w:r>
              <w:rPr>
                <w:rFonts w:hint="eastAsia"/>
                <w:sz w:val="24"/>
              </w:rPr>
              <w:t>（4）试漏：指检验常压设备、管道的连接部位是否紧密，是否有跑、冒、滴、漏现象。</w:t>
            </w:r>
          </w:p>
          <w:p w14:paraId="56E1C145">
            <w:pPr>
              <w:spacing w:line="360" w:lineRule="auto"/>
              <w:rPr>
                <w:sz w:val="24"/>
              </w:rPr>
            </w:pPr>
            <w:r>
              <w:rPr>
                <w:rFonts w:hint="eastAsia"/>
                <w:sz w:val="24"/>
              </w:rPr>
              <w:t>（5）安全装置和安全附件的校验：安全阀按规定进行检验、定压、铅封；爆破片进行更换；压力表按规定校验、铅封。</w:t>
            </w:r>
          </w:p>
          <w:p w14:paraId="434197A0">
            <w:pPr>
              <w:spacing w:line="360" w:lineRule="auto"/>
              <w:rPr>
                <w:sz w:val="24"/>
              </w:rPr>
            </w:pPr>
            <w:r>
              <w:rPr>
                <w:rFonts w:hint="eastAsia"/>
                <w:sz w:val="24"/>
              </w:rPr>
              <w:t>（6）各种仪表进行校验、调试，达到灵敏可靠。</w:t>
            </w:r>
          </w:p>
          <w:p w14:paraId="5BEB730C">
            <w:pPr>
              <w:spacing w:line="360" w:lineRule="auto"/>
              <w:rPr>
                <w:sz w:val="24"/>
              </w:rPr>
            </w:pPr>
            <w:r>
              <w:rPr>
                <w:rFonts w:hint="eastAsia"/>
                <w:sz w:val="24"/>
              </w:rPr>
              <w:t>2</w:t>
            </w:r>
            <w:r>
              <w:rPr>
                <w:sz w:val="24"/>
              </w:rPr>
              <w:t xml:space="preserve">2. </w:t>
            </w:r>
            <w:r>
              <w:rPr>
                <w:rFonts w:hint="eastAsia"/>
                <w:sz w:val="24"/>
              </w:rPr>
              <w:t>试运转操作安全与事故预防</w:t>
            </w:r>
          </w:p>
          <w:p w14:paraId="72A97CEE">
            <w:pPr>
              <w:spacing w:line="360" w:lineRule="auto"/>
              <w:rPr>
                <w:sz w:val="24"/>
              </w:rPr>
            </w:pPr>
            <w:r>
              <w:rPr>
                <w:rFonts w:hint="eastAsia"/>
                <w:sz w:val="24"/>
              </w:rPr>
              <w:t xml:space="preserve">  生产装置安全运行是一项系统工程，涉及部门广，人员多，应充分做好前期的准备工作，并制定详细可行的方案，以确保试运行的安全。</w:t>
            </w:r>
          </w:p>
          <w:p w14:paraId="6B2AB40A">
            <w:pPr>
              <w:spacing w:line="360" w:lineRule="auto"/>
              <w:rPr>
                <w:sz w:val="24"/>
              </w:rPr>
            </w:pPr>
            <w:r>
              <w:rPr>
                <w:rFonts w:hint="eastAsia"/>
                <w:sz w:val="24"/>
              </w:rPr>
              <w:t xml:space="preserve">（1）建立组织保证体系 </w:t>
            </w:r>
          </w:p>
          <w:p w14:paraId="6049CDF4">
            <w:pPr>
              <w:spacing w:line="360" w:lineRule="auto"/>
              <w:rPr>
                <w:sz w:val="24"/>
              </w:rPr>
            </w:pPr>
            <w:r>
              <w:rPr>
                <w:rFonts w:hint="eastAsia"/>
                <w:sz w:val="24"/>
              </w:rPr>
              <w:t xml:space="preserve">（2）制定详细的运行方案 </w:t>
            </w:r>
          </w:p>
          <w:p w14:paraId="0A6F0041">
            <w:pPr>
              <w:spacing w:line="360" w:lineRule="auto"/>
              <w:rPr>
                <w:sz w:val="24"/>
              </w:rPr>
            </w:pPr>
            <w:r>
              <w:rPr>
                <w:rFonts w:hint="eastAsia"/>
                <w:sz w:val="24"/>
              </w:rPr>
              <w:t>（3）做好安全教育</w:t>
            </w:r>
          </w:p>
          <w:p w14:paraId="5F6985B1">
            <w:pPr>
              <w:spacing w:line="360" w:lineRule="auto"/>
              <w:rPr>
                <w:sz w:val="24"/>
              </w:rPr>
            </w:pPr>
            <w:r>
              <w:rPr>
                <w:rFonts w:hint="eastAsia"/>
                <w:sz w:val="24"/>
              </w:rPr>
              <w:t xml:space="preserve">（4）联动试车 </w:t>
            </w:r>
          </w:p>
          <w:p w14:paraId="688590CF">
            <w:pPr>
              <w:spacing w:line="360" w:lineRule="auto"/>
              <w:rPr>
                <w:sz w:val="24"/>
              </w:rPr>
            </w:pPr>
            <w:r>
              <w:rPr>
                <w:rFonts w:hint="eastAsia"/>
                <w:sz w:val="24"/>
              </w:rPr>
              <w:t>（5）试运转安全事故预防</w:t>
            </w:r>
          </w:p>
          <w:p w14:paraId="218AC6F4">
            <w:pPr>
              <w:spacing w:line="360" w:lineRule="auto"/>
              <w:rPr>
                <w:sz w:val="24"/>
              </w:rPr>
            </w:pPr>
            <w:r>
              <w:rPr>
                <w:sz w:val="24"/>
              </w:rPr>
              <w:t xml:space="preserve">23. </w:t>
            </w:r>
            <w:r>
              <w:rPr>
                <w:rFonts w:hint="eastAsia"/>
                <w:sz w:val="24"/>
              </w:rPr>
              <w:t>公用工程设备的开车安全</w:t>
            </w:r>
          </w:p>
          <w:p w14:paraId="63FF4692">
            <w:pPr>
              <w:spacing w:line="360" w:lineRule="auto"/>
              <w:rPr>
                <w:sz w:val="24"/>
              </w:rPr>
            </w:pPr>
            <w:r>
              <w:rPr>
                <w:rFonts w:hint="eastAsia"/>
                <w:sz w:val="24"/>
              </w:rPr>
              <w:t>在装置试运转之前，应先启动公用工程设备，确认这些设备运行稳定，确认操作工能熟练掌握设备操作技能。</w:t>
            </w:r>
          </w:p>
          <w:p w14:paraId="53433743">
            <w:pPr>
              <w:spacing w:line="360" w:lineRule="auto"/>
              <w:rPr>
                <w:sz w:val="24"/>
              </w:rPr>
            </w:pPr>
            <w:r>
              <w:rPr>
                <w:rFonts w:hint="eastAsia"/>
                <w:sz w:val="24"/>
              </w:rPr>
              <w:t>（1）启动水、电、汽等公用工程设备</w:t>
            </w:r>
          </w:p>
          <w:p w14:paraId="54ABF894">
            <w:pPr>
              <w:spacing w:line="360" w:lineRule="auto"/>
              <w:rPr>
                <w:sz w:val="24"/>
              </w:rPr>
            </w:pPr>
            <w:r>
              <w:rPr>
                <w:rFonts w:hint="eastAsia"/>
                <w:sz w:val="24"/>
              </w:rPr>
              <w:t>① 启动受电、变电、配点、自用发电机等有关电气设备；</w:t>
            </w:r>
          </w:p>
          <w:p w14:paraId="646C2D8A">
            <w:pPr>
              <w:spacing w:line="360" w:lineRule="auto"/>
              <w:rPr>
                <w:sz w:val="24"/>
              </w:rPr>
            </w:pPr>
            <w:r>
              <w:rPr>
                <w:rFonts w:hint="eastAsia"/>
                <w:sz w:val="24"/>
              </w:rPr>
              <w:t>② 运行有关用水设备、启动冷却塔、循环冷却水、接受工业用水等；</w:t>
            </w:r>
          </w:p>
          <w:p w14:paraId="251BF6EE">
            <w:pPr>
              <w:spacing w:line="360" w:lineRule="auto"/>
              <w:rPr>
                <w:sz w:val="24"/>
              </w:rPr>
            </w:pPr>
            <w:r>
              <w:rPr>
                <w:rFonts w:hint="eastAsia"/>
                <w:sz w:val="24"/>
              </w:rPr>
              <w:t>③ 启动空气压缩机，向系统开启压缩空气，检查仪表等控制系统；</w:t>
            </w:r>
          </w:p>
          <w:p w14:paraId="3CDCBC3D">
            <w:pPr>
              <w:spacing w:line="360" w:lineRule="auto"/>
              <w:rPr>
                <w:sz w:val="24"/>
              </w:rPr>
            </w:pPr>
            <w:r>
              <w:rPr>
                <w:rFonts w:hint="eastAsia"/>
                <w:sz w:val="24"/>
              </w:rPr>
              <w:t>④ 向系统输送蒸汽，检验蒸汽疏水器功能等；</w:t>
            </w:r>
          </w:p>
          <w:p w14:paraId="4963B381">
            <w:pPr>
              <w:spacing w:line="360" w:lineRule="auto"/>
              <w:rPr>
                <w:sz w:val="24"/>
              </w:rPr>
            </w:pPr>
            <w:r>
              <w:rPr>
                <w:rFonts w:hint="eastAsia"/>
                <w:sz w:val="24"/>
              </w:rPr>
              <w:t>⑤ 启动氮气等惰性气体保护设备，确认其运行状况。</w:t>
            </w:r>
          </w:p>
          <w:p w14:paraId="0A2B6F67">
            <w:pPr>
              <w:spacing w:line="360" w:lineRule="auto"/>
              <w:rPr>
                <w:sz w:val="24"/>
              </w:rPr>
            </w:pPr>
            <w:r>
              <w:rPr>
                <w:rFonts w:hint="eastAsia"/>
                <w:sz w:val="24"/>
              </w:rPr>
              <w:t>（2）启动制冷系统、送排风系统。确认其运行状是否正常。</w:t>
            </w:r>
          </w:p>
          <w:p w14:paraId="3F5D78F7">
            <w:pPr>
              <w:spacing w:line="360" w:lineRule="auto"/>
              <w:rPr>
                <w:sz w:val="24"/>
              </w:rPr>
            </w:pPr>
            <w:r>
              <w:rPr>
                <w:rFonts w:hint="eastAsia"/>
                <w:sz w:val="24"/>
              </w:rPr>
              <w:t>（3）启动排水设备及环保设施，确认装置区内三废处理设施的功能符合设计要求，环境保护设施有效。</w:t>
            </w:r>
          </w:p>
          <w:p w14:paraId="1640E4C7">
            <w:pPr>
              <w:spacing w:line="360" w:lineRule="auto"/>
              <w:rPr>
                <w:sz w:val="24"/>
              </w:rPr>
            </w:pPr>
            <w:r>
              <w:rPr>
                <w:rFonts w:hint="eastAsia"/>
                <w:sz w:val="24"/>
              </w:rPr>
              <w:t>（4）有关安全设备的检验、试运转、如确认消防设备及其他设备的功能等。</w:t>
            </w:r>
          </w:p>
          <w:p w14:paraId="2F596AB3">
            <w:pPr>
              <w:spacing w:line="360" w:lineRule="auto"/>
              <w:rPr>
                <w:sz w:val="24"/>
              </w:rPr>
            </w:pPr>
            <w:r>
              <w:rPr>
                <w:rFonts w:hint="eastAsia"/>
                <w:sz w:val="24"/>
              </w:rPr>
              <w:t>2</w:t>
            </w:r>
            <w:r>
              <w:rPr>
                <w:sz w:val="24"/>
              </w:rPr>
              <w:t xml:space="preserve">4. </w:t>
            </w:r>
            <w:r>
              <w:rPr>
                <w:rFonts w:hint="eastAsia"/>
                <w:sz w:val="24"/>
              </w:rPr>
              <w:t>单元操作试运转</w:t>
            </w:r>
          </w:p>
          <w:p w14:paraId="145F134C">
            <w:pPr>
              <w:spacing w:line="360" w:lineRule="auto"/>
              <w:rPr>
                <w:sz w:val="24"/>
              </w:rPr>
            </w:pPr>
            <w:r>
              <w:rPr>
                <w:rFonts w:hint="eastAsia"/>
                <w:sz w:val="24"/>
              </w:rPr>
              <w:t xml:space="preserve">  化工生产线由不同单元组成，每个单元内又分容器设备、传动设备，在联动试车前，应对单体设备的运行状况进行检验，并且要预先做好试压、试漏等准备工作。</w:t>
            </w:r>
          </w:p>
          <w:p w14:paraId="1E73FBEA">
            <w:pPr>
              <w:spacing w:line="360" w:lineRule="auto"/>
              <w:rPr>
                <w:sz w:val="24"/>
              </w:rPr>
            </w:pPr>
            <w:r>
              <w:rPr>
                <w:rFonts w:hint="eastAsia"/>
                <w:sz w:val="24"/>
              </w:rPr>
              <w:t>（1）单机设备试运转的准备</w:t>
            </w:r>
          </w:p>
          <w:p w14:paraId="52B4C316">
            <w:pPr>
              <w:spacing w:line="360" w:lineRule="auto"/>
              <w:rPr>
                <w:sz w:val="24"/>
              </w:rPr>
            </w:pPr>
            <w:r>
              <w:rPr>
                <w:rFonts w:hint="eastAsia"/>
                <w:sz w:val="24"/>
              </w:rPr>
              <w:t>（2）单元试运转要领</w:t>
            </w:r>
          </w:p>
          <w:p w14:paraId="7823D1C8">
            <w:pPr>
              <w:spacing w:line="360" w:lineRule="auto"/>
              <w:rPr>
                <w:sz w:val="24"/>
              </w:rPr>
            </w:pPr>
            <w:r>
              <w:rPr>
                <w:rFonts w:hint="eastAsia"/>
                <w:sz w:val="24"/>
              </w:rPr>
              <w:t>2</w:t>
            </w:r>
            <w:r>
              <w:rPr>
                <w:sz w:val="24"/>
              </w:rPr>
              <w:t xml:space="preserve">5. </w:t>
            </w:r>
            <w:r>
              <w:rPr>
                <w:rFonts w:hint="eastAsia"/>
                <w:sz w:val="24"/>
              </w:rPr>
              <w:t>装置进料</w:t>
            </w:r>
          </w:p>
          <w:p w14:paraId="1133E2A4">
            <w:pPr>
              <w:spacing w:line="360" w:lineRule="auto"/>
              <w:rPr>
                <w:sz w:val="24"/>
              </w:rPr>
            </w:pPr>
            <w:r>
              <w:rPr>
                <w:rFonts w:hint="eastAsia"/>
                <w:sz w:val="24"/>
              </w:rPr>
              <w:t xml:space="preserve">  在联动试车贯通流程后，进行装置进料运行。进料前，在升温、预冷等工艺调整操作中，检修工与操作工要配合做好螺栓紧固部位的热把、冷把工作，防止物料泄漏。岗位应备有防毒面具。油系统要加强脱水操作，深冷系统要加强干燥操作，为投料奠定基础。</w:t>
            </w:r>
          </w:p>
          <w:p w14:paraId="0E8A6028">
            <w:pPr>
              <w:spacing w:line="360" w:lineRule="auto"/>
              <w:rPr>
                <w:sz w:val="24"/>
              </w:rPr>
            </w:pPr>
            <w:r>
              <w:rPr>
                <w:rFonts w:hint="eastAsia"/>
                <w:sz w:val="24"/>
              </w:rPr>
              <w:t>① 装置开车要按预先制定的方案统一安排，统一领导，车间领导负责现场指挥，岗位操作工按要求和操作规程操作，并且安全生产措施一定要到位，如有有毒有害物质的岗位，虽密闭化生产，岗位还应备防毒面具等。</w:t>
            </w:r>
          </w:p>
          <w:p w14:paraId="39AA4E84">
            <w:pPr>
              <w:spacing w:line="360" w:lineRule="auto"/>
              <w:rPr>
                <w:sz w:val="24"/>
              </w:rPr>
            </w:pPr>
            <w:r>
              <w:rPr>
                <w:rFonts w:hint="eastAsia"/>
                <w:sz w:val="24"/>
              </w:rPr>
              <w:t>② 装置进料前，要关闭所有的放空、排污等阀门，然后按规定流程、经班长检查复核，确认安全后，操作工启动机泵进料，进料过程中，操作工沿管线进行检查，防止物料泄漏或物料走错流程；装置开车过程中，严禁乱堆放各种物料；装置升温、升压、加量，按规定进行，操作调整阶段，应注意检查阀门开度是否合适，逐步提高处理量，使达到正常生产为止。</w:t>
            </w:r>
          </w:p>
          <w:p w14:paraId="20720B94">
            <w:pPr>
              <w:spacing w:line="360" w:lineRule="auto"/>
              <w:rPr>
                <w:sz w:val="24"/>
              </w:rPr>
            </w:pPr>
            <w:r>
              <w:rPr>
                <w:sz w:val="24"/>
              </w:rPr>
              <w:t xml:space="preserve">26. </w:t>
            </w:r>
            <w:r>
              <w:rPr>
                <w:rFonts w:hint="eastAsia"/>
                <w:sz w:val="24"/>
              </w:rPr>
              <w:t>装置停车安全</w:t>
            </w:r>
          </w:p>
          <w:p w14:paraId="5232FA9E">
            <w:pPr>
              <w:spacing w:line="360" w:lineRule="auto"/>
              <w:rPr>
                <w:sz w:val="24"/>
              </w:rPr>
            </w:pPr>
            <w:r>
              <w:rPr>
                <w:rFonts w:hint="eastAsia"/>
                <w:sz w:val="24"/>
              </w:rPr>
              <w:t xml:space="preserve">（1）正常停车  </w:t>
            </w:r>
          </w:p>
          <w:p w14:paraId="08C565AE">
            <w:pPr>
              <w:spacing w:line="360" w:lineRule="auto"/>
              <w:rPr>
                <w:sz w:val="24"/>
              </w:rPr>
            </w:pPr>
            <w:r>
              <w:rPr>
                <w:rFonts w:hint="eastAsia"/>
                <w:sz w:val="24"/>
              </w:rPr>
              <w:t>正常停车情况要有详细记录，如果停车后装置要维修的还要考虑维修和再启动情况。停车操作应注意的事项如下。</w:t>
            </w:r>
          </w:p>
          <w:p w14:paraId="17DA755E">
            <w:pPr>
              <w:spacing w:line="360" w:lineRule="auto"/>
              <w:rPr>
                <w:sz w:val="24"/>
              </w:rPr>
            </w:pPr>
            <w:r>
              <w:rPr>
                <w:rFonts w:hint="eastAsia"/>
                <w:sz w:val="24"/>
              </w:rPr>
              <w:t>① 停车过程中的操作应准确无误，关键操作采用监护复核制度，操作时都要注意观察是否符合操作意图，如开关动作的缓慢等。</w:t>
            </w:r>
          </w:p>
          <w:p w14:paraId="32D5509F">
            <w:pPr>
              <w:spacing w:line="360" w:lineRule="auto"/>
              <w:rPr>
                <w:sz w:val="24"/>
              </w:rPr>
            </w:pPr>
            <w:r>
              <w:rPr>
                <w:rFonts w:hint="eastAsia"/>
                <w:sz w:val="24"/>
              </w:rPr>
              <w:t>② 降温降压的速度应严格按照工艺规定进行，防止温度变化过大，使易燃、易爆、有毒及腐蚀性介质产生泄漏。</w:t>
            </w:r>
          </w:p>
          <w:p w14:paraId="3C82A374">
            <w:pPr>
              <w:spacing w:line="360" w:lineRule="auto"/>
              <w:rPr>
                <w:sz w:val="24"/>
              </w:rPr>
            </w:pPr>
            <w:r>
              <w:rPr>
                <w:rFonts w:hint="eastAsia"/>
                <w:sz w:val="24"/>
              </w:rPr>
              <w:t>③ 装置停车时，所有的转动机械 、容器设备、管线中的物料要处理干净，对残留物料排放时，应采取相应的安全措施。</w:t>
            </w:r>
          </w:p>
          <w:p w14:paraId="7AC55BC0">
            <w:pPr>
              <w:spacing w:line="360" w:lineRule="auto"/>
              <w:rPr>
                <w:sz w:val="24"/>
              </w:rPr>
            </w:pPr>
            <w:r>
              <w:rPr>
                <w:rFonts w:hint="eastAsia"/>
                <w:sz w:val="24"/>
              </w:rPr>
              <w:t xml:space="preserve">（2）紧急停车  </w:t>
            </w:r>
          </w:p>
          <w:p w14:paraId="287F93E3">
            <w:pPr>
              <w:spacing w:line="360" w:lineRule="auto"/>
              <w:rPr>
                <w:sz w:val="24"/>
              </w:rPr>
            </w:pPr>
            <w:r>
              <w:rPr>
                <w:rFonts w:hint="eastAsia"/>
                <w:sz w:val="24"/>
              </w:rPr>
              <w:t>因某些原因不能继续运转的情况下，为了装置安全，实施局部或全部的紧急停车。</w:t>
            </w:r>
          </w:p>
          <w:p w14:paraId="12CE88BF">
            <w:pPr>
              <w:spacing w:line="360" w:lineRule="auto"/>
              <w:rPr>
                <w:sz w:val="24"/>
              </w:rPr>
            </w:pPr>
            <w:r>
              <w:rPr>
                <w:rFonts w:hint="eastAsia"/>
                <w:sz w:val="24"/>
              </w:rPr>
              <w:t>2</w:t>
            </w:r>
            <w:r>
              <w:rPr>
                <w:sz w:val="24"/>
              </w:rPr>
              <w:t xml:space="preserve">7. </w:t>
            </w:r>
            <w:r>
              <w:rPr>
                <w:rFonts w:hint="eastAsia"/>
                <w:sz w:val="24"/>
              </w:rPr>
              <w:t>安全生产工艺参数的控制</w:t>
            </w:r>
          </w:p>
          <w:p w14:paraId="1860D085">
            <w:pPr>
              <w:spacing w:line="360" w:lineRule="auto"/>
              <w:rPr>
                <w:sz w:val="24"/>
              </w:rPr>
            </w:pPr>
            <w:r>
              <w:rPr>
                <w:rFonts w:hint="eastAsia"/>
                <w:sz w:val="24"/>
              </w:rPr>
              <w:t xml:space="preserve">  化工生产过程中的工艺参数主要包括温度、压力、流量及物料配比等。按工艺要求严格控制工艺参数在安全限度以内，是实现化工安全生产的基本保证。实现这些参数的自动调节和控制是保证化工安全生产的重要措施。</w:t>
            </w:r>
          </w:p>
          <w:p w14:paraId="552C3C95">
            <w:pPr>
              <w:spacing w:line="360" w:lineRule="auto"/>
              <w:rPr>
                <w:sz w:val="24"/>
              </w:rPr>
            </w:pPr>
            <w:r>
              <w:rPr>
                <w:rFonts w:hint="eastAsia"/>
                <w:sz w:val="24"/>
              </w:rPr>
              <w:t>（1）温度控制</w:t>
            </w:r>
          </w:p>
          <w:p w14:paraId="1D1CF7CC">
            <w:pPr>
              <w:spacing w:line="360" w:lineRule="auto"/>
              <w:rPr>
                <w:sz w:val="24"/>
              </w:rPr>
            </w:pPr>
            <w:r>
              <w:rPr>
                <w:rFonts w:hint="eastAsia"/>
                <w:sz w:val="24"/>
              </w:rPr>
              <w:t>温度是化工生产中的主要控制参数之一。不同的化学反应都有其自己最适宜的反应温度。化学反应速率与温度有着密切关系。</w:t>
            </w:r>
          </w:p>
          <w:p w14:paraId="7B5B1483">
            <w:pPr>
              <w:spacing w:line="360" w:lineRule="auto"/>
              <w:rPr>
                <w:sz w:val="24"/>
              </w:rPr>
            </w:pPr>
            <w:r>
              <w:rPr>
                <w:rFonts w:hint="eastAsia"/>
                <w:sz w:val="24"/>
              </w:rPr>
              <w:t>（2）投料控制</w:t>
            </w:r>
          </w:p>
          <w:p w14:paraId="6ABBC266">
            <w:pPr>
              <w:spacing w:line="360" w:lineRule="auto"/>
              <w:rPr>
                <w:sz w:val="24"/>
              </w:rPr>
            </w:pPr>
            <w:r>
              <w:rPr>
                <w:rFonts w:hint="eastAsia"/>
                <w:sz w:val="24"/>
              </w:rPr>
              <w:t>①投料速度；②投料配比；③投料顺序；④原料纯度；⑤投料量</w:t>
            </w:r>
          </w:p>
          <w:p w14:paraId="5B0C1DA4">
            <w:pPr>
              <w:spacing w:line="360" w:lineRule="auto"/>
              <w:rPr>
                <w:sz w:val="24"/>
              </w:rPr>
            </w:pPr>
            <w:r>
              <w:rPr>
                <w:rFonts w:hint="eastAsia"/>
                <w:sz w:val="24"/>
              </w:rPr>
              <w:t>（3）溢料和泄漏的控制</w:t>
            </w:r>
          </w:p>
          <w:p w14:paraId="3ADCBB79">
            <w:pPr>
              <w:spacing w:line="360" w:lineRule="auto"/>
              <w:rPr>
                <w:sz w:val="24"/>
              </w:rPr>
            </w:pPr>
            <w:r>
              <w:rPr>
                <w:rFonts w:hint="eastAsia"/>
                <w:sz w:val="24"/>
              </w:rPr>
              <w:t>化工生产中，发生溢料情况并不鲜见，然而若溢出的是易燃物，则是相当危险的。造成溢料的原因很多，它与物料的构成、反应温度、投料速度以及消泡剂用量、质量有关。投料速度过快，产生的气泡大量溢出，同时夹带走大量物料；加热速度过快，也易产生这种现象；物料黏度大也容易产生气泡。</w:t>
            </w:r>
          </w:p>
          <w:p w14:paraId="5558DF43">
            <w:pPr>
              <w:spacing w:line="360" w:lineRule="auto"/>
              <w:rPr>
                <w:sz w:val="24"/>
              </w:rPr>
            </w:pPr>
            <w:r>
              <w:rPr>
                <w:rFonts w:hint="eastAsia"/>
                <w:sz w:val="24"/>
              </w:rPr>
              <w:t>（4）自动控制与安全保护装置</w:t>
            </w:r>
          </w:p>
          <w:p w14:paraId="4D79E934">
            <w:pPr>
              <w:spacing w:line="360" w:lineRule="auto"/>
              <w:rPr>
                <w:sz w:val="24"/>
              </w:rPr>
            </w:pPr>
            <w:r>
              <w:rPr>
                <w:rFonts w:hint="eastAsia"/>
                <w:sz w:val="24"/>
              </w:rPr>
              <w:t xml:space="preserve">①自动控制  </w:t>
            </w:r>
          </w:p>
          <w:p w14:paraId="58F43DE4">
            <w:pPr>
              <w:spacing w:line="360" w:lineRule="auto"/>
              <w:rPr>
                <w:sz w:val="24"/>
              </w:rPr>
            </w:pPr>
            <w:r>
              <w:rPr>
                <w:rFonts w:hint="eastAsia"/>
                <w:sz w:val="24"/>
              </w:rPr>
              <w:t>化工自动化生产中，大多是对连续变化的参数进行调节。对于在生产控制中要求一定的时间间隔做周期性动作，如合成氨生产中原料气的制造，要求一组阀门按一定的要求作周期性切换，就可采用自动程序控制系统来实现。它主要是由程序控制器按一定时间间隔发出信号，驱动执行机构动作。</w:t>
            </w:r>
          </w:p>
          <w:p w14:paraId="2CF7310A">
            <w:pPr>
              <w:spacing w:line="360" w:lineRule="auto"/>
              <w:rPr>
                <w:sz w:val="24"/>
              </w:rPr>
            </w:pPr>
            <w:r>
              <w:rPr>
                <w:rFonts w:hint="eastAsia"/>
                <w:sz w:val="24"/>
              </w:rPr>
              <w:t>②安全保护装置</w:t>
            </w:r>
          </w:p>
          <w:p w14:paraId="423EF9D4">
            <w:pPr>
              <w:spacing w:line="360" w:lineRule="auto"/>
              <w:rPr>
                <w:sz w:val="24"/>
              </w:rPr>
            </w:pPr>
            <w:r>
              <w:rPr>
                <w:rFonts w:hint="eastAsia"/>
                <w:sz w:val="24"/>
              </w:rPr>
              <w:t>a信号报警装置;</w:t>
            </w:r>
            <w:r>
              <w:rPr>
                <w:sz w:val="24"/>
              </w:rPr>
              <w:t>b</w:t>
            </w:r>
            <w:r>
              <w:rPr>
                <w:rFonts w:hint="eastAsia"/>
                <w:sz w:val="24"/>
              </w:rPr>
              <w:t>保险装置;</w:t>
            </w:r>
            <w:r>
              <w:rPr>
                <w:sz w:val="24"/>
              </w:rPr>
              <w:t>c</w:t>
            </w:r>
            <w:r>
              <w:rPr>
                <w:rFonts w:hint="eastAsia"/>
                <w:sz w:val="24"/>
              </w:rPr>
              <w:t>安全联锁装置</w:t>
            </w:r>
          </w:p>
          <w:p w14:paraId="0D5D0592">
            <w:pPr>
              <w:spacing w:line="360" w:lineRule="auto"/>
              <w:rPr>
                <w:sz w:val="24"/>
              </w:rPr>
            </w:pPr>
            <w:r>
              <w:rPr>
                <w:sz w:val="24"/>
              </w:rPr>
              <w:t xml:space="preserve">28. </w:t>
            </w:r>
            <w:r>
              <w:rPr>
                <w:rFonts w:hint="eastAsia"/>
                <w:sz w:val="24"/>
              </w:rPr>
              <w:t>安全生产隐患的检查和事故的控制</w:t>
            </w:r>
          </w:p>
          <w:p w14:paraId="44AB6EF5">
            <w:pPr>
              <w:spacing w:line="360" w:lineRule="auto"/>
              <w:rPr>
                <w:sz w:val="24"/>
              </w:rPr>
            </w:pPr>
            <w:r>
              <w:rPr>
                <w:rFonts w:hint="eastAsia"/>
                <w:sz w:val="24"/>
              </w:rPr>
              <w:t>（1）安全生产检查</w:t>
            </w:r>
          </w:p>
          <w:p w14:paraId="7FCC7A54">
            <w:pPr>
              <w:spacing w:line="360" w:lineRule="auto"/>
              <w:rPr>
                <w:sz w:val="24"/>
              </w:rPr>
            </w:pPr>
            <w:r>
              <w:rPr>
                <w:rFonts w:hint="eastAsia"/>
                <w:sz w:val="24"/>
              </w:rPr>
              <w:t>（2）泄漏处理</w:t>
            </w:r>
          </w:p>
          <w:p w14:paraId="627DD3BC">
            <w:pPr>
              <w:spacing w:line="360" w:lineRule="auto"/>
              <w:rPr>
                <w:sz w:val="24"/>
              </w:rPr>
            </w:pPr>
            <w:r>
              <w:rPr>
                <w:rFonts w:hint="eastAsia"/>
                <w:sz w:val="24"/>
              </w:rPr>
              <w:t>①泄漏源控制</w:t>
            </w:r>
            <w:r>
              <w:rPr>
                <w:sz w:val="24"/>
              </w:rPr>
              <w:t>;</w:t>
            </w:r>
            <w:r>
              <w:rPr>
                <w:rFonts w:hint="eastAsia"/>
                <w:sz w:val="24"/>
              </w:rPr>
              <w:t xml:space="preserve">②泄漏物处理 </w:t>
            </w:r>
          </w:p>
          <w:p w14:paraId="7101B5AC">
            <w:pPr>
              <w:spacing w:line="360" w:lineRule="auto"/>
              <w:rPr>
                <w:sz w:val="24"/>
              </w:rPr>
            </w:pPr>
            <w:r>
              <w:rPr>
                <w:rFonts w:hint="eastAsia"/>
                <w:sz w:val="24"/>
              </w:rPr>
              <w:t>（3）火灾控制</w:t>
            </w:r>
          </w:p>
          <w:p w14:paraId="444A5377">
            <w:pPr>
              <w:spacing w:line="360" w:lineRule="auto"/>
              <w:rPr>
                <w:sz w:val="24"/>
              </w:rPr>
            </w:pPr>
            <w:r>
              <w:rPr>
                <w:rFonts w:hint="eastAsia"/>
                <w:sz w:val="24"/>
              </w:rPr>
              <w:t>2</w:t>
            </w:r>
            <w:r>
              <w:rPr>
                <w:sz w:val="24"/>
              </w:rPr>
              <w:t xml:space="preserve">9. </w:t>
            </w:r>
            <w:r>
              <w:rPr>
                <w:rFonts w:hint="eastAsia"/>
                <w:sz w:val="24"/>
              </w:rPr>
              <w:t>安全生产与装置的验收</w:t>
            </w:r>
          </w:p>
          <w:p w14:paraId="7270C2E3">
            <w:pPr>
              <w:spacing w:line="360" w:lineRule="auto"/>
              <w:rPr>
                <w:sz w:val="24"/>
              </w:rPr>
            </w:pPr>
            <w:r>
              <w:rPr>
                <w:rFonts w:hint="eastAsia"/>
                <w:sz w:val="24"/>
              </w:rPr>
              <w:t>（1）装置安全的验收标准</w:t>
            </w:r>
          </w:p>
          <w:p w14:paraId="6AF16351">
            <w:pPr>
              <w:spacing w:line="360" w:lineRule="auto"/>
              <w:rPr>
                <w:sz w:val="24"/>
              </w:rPr>
            </w:pPr>
            <w:r>
              <w:rPr>
                <w:rFonts w:hint="eastAsia"/>
                <w:sz w:val="24"/>
              </w:rPr>
              <w:t xml:space="preserve">  化工和石油化工工业及其他流水工业建设中的安全规范、规程和标准是一个庞大的系统，涉及建设和运行中的各个方面。在一个石油化工建设项目被批准后，确定涉及基础条件时就应该确定该项目要执行的各种设计标准和规范。</w:t>
            </w:r>
          </w:p>
          <w:p w14:paraId="497C0726">
            <w:pPr>
              <w:spacing w:line="360" w:lineRule="auto"/>
              <w:rPr>
                <w:sz w:val="24"/>
              </w:rPr>
            </w:pPr>
            <w:r>
              <w:rPr>
                <w:rFonts w:hint="eastAsia"/>
                <w:sz w:val="24"/>
              </w:rPr>
              <w:t>（2）装置安全设计验收的内容</w:t>
            </w:r>
          </w:p>
          <w:p w14:paraId="362B05DC">
            <w:pPr>
              <w:spacing w:line="360" w:lineRule="auto"/>
              <w:rPr>
                <w:sz w:val="24"/>
              </w:rPr>
            </w:pPr>
            <w:r>
              <w:rPr>
                <w:rFonts w:hint="eastAsia"/>
                <w:sz w:val="24"/>
              </w:rPr>
              <w:t xml:space="preserve">  通过审查、评价这种质量管理计划是否稳妥并确认其完成情况，以保证所完成装置能顺利运转。</w:t>
            </w:r>
          </w:p>
          <w:p w14:paraId="2B8CA695">
            <w:pPr>
              <w:spacing w:line="360" w:lineRule="auto"/>
              <w:rPr>
                <w:sz w:val="24"/>
              </w:rPr>
            </w:pPr>
            <w:r>
              <w:rPr>
                <w:rFonts w:hint="eastAsia"/>
                <w:sz w:val="24"/>
              </w:rPr>
              <w:t>（3）安全验收的程序和工作步骤</w:t>
            </w:r>
          </w:p>
          <w:p w14:paraId="4DDF7DEA">
            <w:pPr>
              <w:spacing w:line="360" w:lineRule="auto"/>
              <w:rPr>
                <w:sz w:val="24"/>
              </w:rPr>
            </w:pPr>
            <w:r>
              <w:rPr>
                <w:rFonts w:hint="eastAsia"/>
                <w:sz w:val="24"/>
              </w:rPr>
              <w:t>化工装置验收包括装置堵漏验收、检修后验收、新装置验收等。</w:t>
            </w:r>
          </w:p>
          <w:p w14:paraId="2A42AEDE">
            <w:pPr>
              <w:spacing w:line="360" w:lineRule="auto"/>
              <w:rPr>
                <w:sz w:val="24"/>
              </w:rPr>
            </w:pPr>
            <w:r>
              <w:rPr>
                <w:rFonts w:hint="eastAsia"/>
                <w:sz w:val="24"/>
              </w:rPr>
              <w:t>①装置堵漏现场施工操作验收</w:t>
            </w:r>
            <w:r>
              <w:rPr>
                <w:sz w:val="24"/>
              </w:rPr>
              <w:t>;</w:t>
            </w:r>
            <w:r>
              <w:rPr>
                <w:rFonts w:hint="eastAsia"/>
                <w:sz w:val="24"/>
              </w:rPr>
              <w:t>②化工装置检修后验收</w:t>
            </w:r>
            <w:r>
              <w:rPr>
                <w:sz w:val="24"/>
              </w:rPr>
              <w:t>;</w:t>
            </w:r>
            <w:r>
              <w:rPr>
                <w:rFonts w:hint="eastAsia"/>
                <w:sz w:val="24"/>
              </w:rPr>
              <w:t>③化工新装置验收</w:t>
            </w:r>
          </w:p>
        </w:tc>
      </w:tr>
      <w:tr w14:paraId="149A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08E6AD7B">
            <w:pPr>
              <w:spacing w:line="360" w:lineRule="auto"/>
              <w:rPr>
                <w:b/>
                <w:sz w:val="24"/>
              </w:rPr>
            </w:pPr>
            <w:r>
              <w:rPr>
                <w:rFonts w:hint="eastAsia"/>
                <w:b/>
                <w:sz w:val="24"/>
              </w:rPr>
              <w:t>课外作业</w:t>
            </w:r>
          </w:p>
        </w:tc>
      </w:tr>
      <w:tr w14:paraId="435A5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4D99A17E">
            <w:pPr>
              <w:spacing w:line="360" w:lineRule="auto"/>
              <w:rPr>
                <w:sz w:val="24"/>
              </w:rPr>
            </w:pPr>
            <w:r>
              <w:rPr>
                <w:rFonts w:hint="eastAsia"/>
                <w:sz w:val="24"/>
              </w:rPr>
              <w:t>思考：1. 化工设备有哪些常用的类型？</w:t>
            </w:r>
          </w:p>
          <w:p w14:paraId="19D5341F">
            <w:pPr>
              <w:spacing w:line="360" w:lineRule="auto"/>
              <w:rPr>
                <w:sz w:val="24"/>
              </w:rPr>
            </w:pPr>
            <w:r>
              <w:rPr>
                <w:rFonts w:hint="eastAsia"/>
                <w:sz w:val="24"/>
              </w:rPr>
              <w:t>2. 化工设备怎样才能安全可靠地运行？</w:t>
            </w:r>
          </w:p>
          <w:p w14:paraId="233D3878">
            <w:pPr>
              <w:spacing w:line="360" w:lineRule="auto"/>
              <w:rPr>
                <w:sz w:val="24"/>
              </w:rPr>
            </w:pPr>
            <w:r>
              <w:rPr>
                <w:rFonts w:hint="eastAsia"/>
                <w:sz w:val="24"/>
              </w:rPr>
              <w:t>3. 换热器的清洗方法有哪些？各自有什么优点？</w:t>
            </w:r>
          </w:p>
          <w:p w14:paraId="7EAC17B3">
            <w:pPr>
              <w:spacing w:line="360" w:lineRule="auto"/>
              <w:rPr>
                <w:sz w:val="24"/>
              </w:rPr>
            </w:pPr>
            <w:r>
              <w:rPr>
                <w:rFonts w:hint="eastAsia"/>
                <w:sz w:val="24"/>
              </w:rPr>
              <w:t>4. 常用塔设备有哪些故障？请举例说明故障处理方法。</w:t>
            </w:r>
          </w:p>
          <w:p w14:paraId="2B163281">
            <w:pPr>
              <w:spacing w:line="360" w:lineRule="auto"/>
              <w:rPr>
                <w:sz w:val="24"/>
              </w:rPr>
            </w:pPr>
            <w:r>
              <w:rPr>
                <w:rFonts w:hint="eastAsia"/>
                <w:sz w:val="24"/>
              </w:rPr>
              <w:t>5. 简述釜式反应设备操作控制要素。</w:t>
            </w:r>
          </w:p>
          <w:p w14:paraId="0D9C37BD">
            <w:pPr>
              <w:spacing w:line="360" w:lineRule="auto"/>
              <w:rPr>
                <w:sz w:val="24"/>
              </w:rPr>
            </w:pPr>
            <w:r>
              <w:rPr>
                <w:rFonts w:hint="eastAsia"/>
                <w:sz w:val="24"/>
              </w:rPr>
              <w:t>6. 简述阀门使用与维护的主要内容。</w:t>
            </w:r>
          </w:p>
          <w:p w14:paraId="3D12FBF7">
            <w:pPr>
              <w:spacing w:line="360" w:lineRule="auto"/>
              <w:rPr>
                <w:sz w:val="24"/>
              </w:rPr>
            </w:pPr>
            <w:r>
              <w:rPr>
                <w:rFonts w:hint="eastAsia"/>
                <w:sz w:val="24"/>
              </w:rPr>
              <w:t>7. 简述离心泵的操作要点。</w:t>
            </w:r>
          </w:p>
          <w:p w14:paraId="1C591650">
            <w:pPr>
              <w:spacing w:line="360" w:lineRule="auto"/>
              <w:rPr>
                <w:sz w:val="24"/>
              </w:rPr>
            </w:pPr>
            <w:r>
              <w:rPr>
                <w:rFonts w:hint="eastAsia"/>
                <w:sz w:val="24"/>
              </w:rPr>
              <w:t>8. 简述往复泵的使用要点。</w:t>
            </w:r>
          </w:p>
          <w:p w14:paraId="20B9BDE7">
            <w:pPr>
              <w:spacing w:line="360" w:lineRule="auto"/>
              <w:rPr>
                <w:sz w:val="24"/>
              </w:rPr>
            </w:pPr>
            <w:r>
              <w:rPr>
                <w:rFonts w:hint="eastAsia"/>
                <w:sz w:val="24"/>
              </w:rPr>
              <w:t>9. 简述活塞式压缩机运行与维护中应注意的事项。</w:t>
            </w:r>
          </w:p>
          <w:p w14:paraId="7CBEEB6B">
            <w:pPr>
              <w:spacing w:line="360" w:lineRule="auto"/>
              <w:rPr>
                <w:sz w:val="24"/>
              </w:rPr>
            </w:pPr>
            <w:r>
              <w:rPr>
                <w:rFonts w:hint="eastAsia"/>
                <w:sz w:val="24"/>
              </w:rPr>
              <w:t>10. 简述离心式压缩机运行与维护中应注意的事项。</w:t>
            </w:r>
          </w:p>
        </w:tc>
      </w:tr>
    </w:tbl>
    <w:p w14:paraId="234C2BB6">
      <w:pPr>
        <w:pStyle w:val="3"/>
        <w:rPr>
          <w:rFonts w:ascii="Times New Roman" w:hAnsi="Times New Roman" w:eastAsia="宋体"/>
          <w:szCs w:val="24"/>
        </w:rPr>
      </w:pPr>
      <w:r>
        <w:rPr>
          <w:rFonts w:hint="eastAsia" w:ascii="Times New Roman" w:hAnsi="Times New Roman" w:eastAsia="宋体"/>
          <w:b w:val="0"/>
        </w:rPr>
        <w:t>教学单元九</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381"/>
        <w:gridCol w:w="1382"/>
        <w:gridCol w:w="1391"/>
        <w:gridCol w:w="1383"/>
        <w:gridCol w:w="1378"/>
      </w:tblGrid>
      <w:tr w14:paraId="0592C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tcBorders>
              <w:top w:val="single" w:color="auto" w:sz="4" w:space="0"/>
              <w:left w:val="single" w:color="auto" w:sz="4" w:space="0"/>
              <w:bottom w:val="single" w:color="auto" w:sz="4" w:space="0"/>
              <w:right w:val="single" w:color="auto" w:sz="4" w:space="0"/>
            </w:tcBorders>
          </w:tcPr>
          <w:p w14:paraId="3C35A435">
            <w:pPr>
              <w:spacing w:line="360" w:lineRule="auto"/>
              <w:jc w:val="center"/>
              <w:rPr>
                <w:sz w:val="24"/>
              </w:rPr>
            </w:pPr>
            <w:r>
              <w:rPr>
                <w:rFonts w:hint="eastAsia"/>
                <w:sz w:val="24"/>
              </w:rPr>
              <w:t>上课次数</w:t>
            </w:r>
          </w:p>
        </w:tc>
        <w:tc>
          <w:tcPr>
            <w:tcW w:w="1381" w:type="dxa"/>
            <w:tcBorders>
              <w:top w:val="single" w:color="auto" w:sz="4" w:space="0"/>
              <w:left w:val="single" w:color="auto" w:sz="4" w:space="0"/>
              <w:bottom w:val="single" w:color="auto" w:sz="4" w:space="0"/>
              <w:right w:val="single" w:color="auto" w:sz="4" w:space="0"/>
            </w:tcBorders>
          </w:tcPr>
          <w:p w14:paraId="70E95CD8">
            <w:pPr>
              <w:spacing w:line="360" w:lineRule="auto"/>
              <w:jc w:val="center"/>
              <w:rPr>
                <w:sz w:val="24"/>
              </w:rPr>
            </w:pPr>
            <w:r>
              <w:rPr>
                <w:rFonts w:hint="eastAsia"/>
                <w:sz w:val="24"/>
              </w:rPr>
              <w:t>第</w:t>
            </w:r>
            <w:r>
              <w:rPr>
                <w:sz w:val="24"/>
              </w:rPr>
              <w:t>12</w:t>
            </w:r>
            <w:r>
              <w:rPr>
                <w:rFonts w:hint="eastAsia"/>
                <w:sz w:val="24"/>
              </w:rPr>
              <w:t>/</w:t>
            </w:r>
            <w:r>
              <w:rPr>
                <w:sz w:val="24"/>
              </w:rPr>
              <w:t>13</w:t>
            </w:r>
            <w:r>
              <w:rPr>
                <w:rFonts w:hint="eastAsia"/>
                <w:sz w:val="24"/>
              </w:rPr>
              <w:t>次</w:t>
            </w:r>
          </w:p>
        </w:tc>
        <w:tc>
          <w:tcPr>
            <w:tcW w:w="1382" w:type="dxa"/>
            <w:tcBorders>
              <w:top w:val="single" w:color="auto" w:sz="4" w:space="0"/>
              <w:left w:val="single" w:color="auto" w:sz="4" w:space="0"/>
              <w:bottom w:val="single" w:color="auto" w:sz="4" w:space="0"/>
              <w:right w:val="single" w:color="auto" w:sz="4" w:space="0"/>
            </w:tcBorders>
          </w:tcPr>
          <w:p w14:paraId="439BB145">
            <w:pPr>
              <w:spacing w:line="360" w:lineRule="auto"/>
              <w:jc w:val="center"/>
              <w:rPr>
                <w:sz w:val="24"/>
              </w:rPr>
            </w:pPr>
            <w:r>
              <w:rPr>
                <w:rFonts w:hint="eastAsia"/>
                <w:sz w:val="24"/>
              </w:rPr>
              <w:t>日期</w:t>
            </w:r>
          </w:p>
        </w:tc>
        <w:tc>
          <w:tcPr>
            <w:tcW w:w="1391" w:type="dxa"/>
            <w:tcBorders>
              <w:top w:val="single" w:color="auto" w:sz="4" w:space="0"/>
              <w:left w:val="single" w:color="auto" w:sz="4" w:space="0"/>
              <w:bottom w:val="single" w:color="auto" w:sz="4" w:space="0"/>
              <w:right w:val="single" w:color="auto" w:sz="4" w:space="0"/>
            </w:tcBorders>
          </w:tcPr>
          <w:p w14:paraId="46EC85FF">
            <w:pPr>
              <w:spacing w:line="360" w:lineRule="auto"/>
              <w:jc w:val="center"/>
              <w:rPr>
                <w:sz w:val="24"/>
              </w:rPr>
            </w:pPr>
            <w:r>
              <w:rPr>
                <w:sz w:val="24"/>
              </w:rPr>
              <w:t>2023</w:t>
            </w:r>
          </w:p>
        </w:tc>
        <w:tc>
          <w:tcPr>
            <w:tcW w:w="1383" w:type="dxa"/>
            <w:tcBorders>
              <w:top w:val="single" w:color="auto" w:sz="4" w:space="0"/>
              <w:left w:val="single" w:color="auto" w:sz="4" w:space="0"/>
              <w:bottom w:val="single" w:color="auto" w:sz="4" w:space="0"/>
              <w:right w:val="single" w:color="auto" w:sz="4" w:space="0"/>
            </w:tcBorders>
          </w:tcPr>
          <w:p w14:paraId="7ADD70FC">
            <w:pPr>
              <w:spacing w:line="360" w:lineRule="auto"/>
              <w:jc w:val="center"/>
              <w:rPr>
                <w:sz w:val="24"/>
              </w:rPr>
            </w:pPr>
            <w:r>
              <w:rPr>
                <w:rFonts w:hint="eastAsia"/>
                <w:sz w:val="24"/>
              </w:rPr>
              <w:t>课时</w:t>
            </w:r>
          </w:p>
        </w:tc>
        <w:tc>
          <w:tcPr>
            <w:tcW w:w="1378" w:type="dxa"/>
            <w:tcBorders>
              <w:top w:val="single" w:color="auto" w:sz="4" w:space="0"/>
              <w:left w:val="single" w:color="auto" w:sz="4" w:space="0"/>
              <w:bottom w:val="single" w:color="auto" w:sz="4" w:space="0"/>
              <w:right w:val="single" w:color="auto" w:sz="4" w:space="0"/>
            </w:tcBorders>
          </w:tcPr>
          <w:p w14:paraId="1C445C39">
            <w:pPr>
              <w:spacing w:line="360" w:lineRule="auto"/>
              <w:jc w:val="center"/>
              <w:rPr>
                <w:sz w:val="24"/>
              </w:rPr>
            </w:pPr>
            <w:r>
              <w:rPr>
                <w:sz w:val="24"/>
              </w:rPr>
              <w:t>4</w:t>
            </w:r>
          </w:p>
        </w:tc>
      </w:tr>
      <w:tr w14:paraId="27DD8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6AED2CD3">
            <w:pPr>
              <w:spacing w:line="360" w:lineRule="auto"/>
              <w:rPr>
                <w:b/>
                <w:sz w:val="24"/>
              </w:rPr>
            </w:pPr>
            <w:r>
              <w:rPr>
                <w:rFonts w:hint="eastAsia"/>
                <w:b/>
                <w:sz w:val="24"/>
              </w:rPr>
              <w:t>教学目标</w:t>
            </w:r>
          </w:p>
        </w:tc>
      </w:tr>
      <w:tr w14:paraId="7371C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78CD34DC">
            <w:pPr>
              <w:spacing w:line="360" w:lineRule="auto"/>
              <w:rPr>
                <w:sz w:val="24"/>
              </w:rPr>
            </w:pPr>
            <w:r>
              <w:rPr>
                <w:rFonts w:hint="eastAsia"/>
                <w:sz w:val="24"/>
              </w:rPr>
              <w:t>了解化工生产的特点;熟悉化工装置安全检修技术和化工装置试车安全技术;掌握化工装置腐蚀、装置泄漏维护技术、装置运行与安全、装置的使用安全与故障处置方法</w:t>
            </w:r>
          </w:p>
        </w:tc>
      </w:tr>
      <w:tr w14:paraId="5872A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6E875271">
            <w:pPr>
              <w:spacing w:line="360" w:lineRule="auto"/>
              <w:rPr>
                <w:b/>
                <w:sz w:val="24"/>
              </w:rPr>
            </w:pPr>
            <w:r>
              <w:rPr>
                <w:rFonts w:hint="eastAsia"/>
                <w:b/>
                <w:sz w:val="24"/>
              </w:rPr>
              <w:t>教学内容</w:t>
            </w:r>
          </w:p>
        </w:tc>
      </w:tr>
      <w:tr w14:paraId="74921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31EA3371">
            <w:pPr>
              <w:spacing w:line="360" w:lineRule="auto"/>
              <w:rPr>
                <w:sz w:val="24"/>
              </w:rPr>
            </w:pPr>
            <w:r>
              <w:rPr>
                <w:rFonts w:hint="eastAsia"/>
                <w:sz w:val="24"/>
              </w:rPr>
              <w:t>8.1 危险化学品重大危险源辨识</w:t>
            </w:r>
          </w:p>
          <w:p w14:paraId="00C438AB">
            <w:pPr>
              <w:spacing w:line="360" w:lineRule="auto"/>
              <w:rPr>
                <w:sz w:val="24"/>
              </w:rPr>
            </w:pPr>
            <w:r>
              <w:rPr>
                <w:rFonts w:hint="eastAsia"/>
                <w:sz w:val="24"/>
              </w:rPr>
              <w:t>（1）基本概念</w:t>
            </w:r>
          </w:p>
          <w:p w14:paraId="02BE9798">
            <w:pPr>
              <w:spacing w:line="360" w:lineRule="auto"/>
              <w:rPr>
                <w:sz w:val="24"/>
              </w:rPr>
            </w:pPr>
            <w:r>
              <w:rPr>
                <w:rFonts w:hint="eastAsia"/>
                <w:sz w:val="24"/>
              </w:rPr>
              <w:t>（2）重大危险源辨识的依据</w:t>
            </w:r>
          </w:p>
          <w:p w14:paraId="64CA60C8">
            <w:pPr>
              <w:spacing w:line="360" w:lineRule="auto"/>
              <w:rPr>
                <w:sz w:val="24"/>
              </w:rPr>
            </w:pPr>
            <w:r>
              <w:rPr>
                <w:rFonts w:hint="eastAsia"/>
                <w:sz w:val="24"/>
              </w:rPr>
              <w:t>（3）重大危险源的辨识指标</w:t>
            </w:r>
          </w:p>
          <w:p w14:paraId="42EFD7B2">
            <w:pPr>
              <w:spacing w:line="360" w:lineRule="auto"/>
              <w:rPr>
                <w:sz w:val="24"/>
              </w:rPr>
            </w:pPr>
            <w:r>
              <w:rPr>
                <w:rFonts w:hint="eastAsia"/>
                <w:sz w:val="24"/>
              </w:rPr>
              <w:t>（4）重大危险源的分级</w:t>
            </w:r>
          </w:p>
          <w:p w14:paraId="06329CA3">
            <w:pPr>
              <w:spacing w:line="360" w:lineRule="auto"/>
              <w:rPr>
                <w:sz w:val="24"/>
              </w:rPr>
            </w:pPr>
            <w:r>
              <w:rPr>
                <w:rFonts w:hint="eastAsia"/>
                <w:sz w:val="24"/>
              </w:rPr>
              <w:t>（5）重大危险源辨识程序</w:t>
            </w:r>
          </w:p>
          <w:p w14:paraId="5EAFCBF1">
            <w:pPr>
              <w:spacing w:line="360" w:lineRule="auto"/>
              <w:rPr>
                <w:sz w:val="24"/>
              </w:rPr>
            </w:pPr>
            <w:r>
              <w:rPr>
                <w:rFonts w:hint="eastAsia"/>
                <w:sz w:val="24"/>
              </w:rPr>
              <w:t>8.2 系统安全分析与评价</w:t>
            </w:r>
          </w:p>
          <w:p w14:paraId="192FB545">
            <w:pPr>
              <w:spacing w:line="360" w:lineRule="auto"/>
              <w:rPr>
                <w:sz w:val="24"/>
              </w:rPr>
            </w:pPr>
            <w:r>
              <w:rPr>
                <w:rFonts w:hint="eastAsia"/>
                <w:sz w:val="24"/>
              </w:rPr>
              <w:t>（1）安全检查表分析法（SCA）</w:t>
            </w:r>
          </w:p>
          <w:p w14:paraId="5649CDF0">
            <w:pPr>
              <w:spacing w:line="360" w:lineRule="auto"/>
              <w:rPr>
                <w:sz w:val="24"/>
              </w:rPr>
            </w:pPr>
            <w:r>
              <w:rPr>
                <w:rFonts w:hint="eastAsia"/>
                <w:sz w:val="24"/>
              </w:rPr>
              <w:t>（2）预先危险性分析法（PHA）</w:t>
            </w:r>
          </w:p>
          <w:p w14:paraId="686E6107">
            <w:pPr>
              <w:spacing w:line="360" w:lineRule="auto"/>
              <w:rPr>
                <w:sz w:val="24"/>
              </w:rPr>
            </w:pPr>
            <w:r>
              <w:rPr>
                <w:rFonts w:hint="eastAsia"/>
                <w:sz w:val="24"/>
              </w:rPr>
              <w:t>（3）道化学火灾、爆炸危险指数评价法（DOW）</w:t>
            </w:r>
          </w:p>
          <w:p w14:paraId="6D8D3882">
            <w:pPr>
              <w:spacing w:line="360" w:lineRule="auto"/>
              <w:rPr>
                <w:sz w:val="24"/>
              </w:rPr>
            </w:pPr>
            <w:r>
              <w:rPr>
                <w:rFonts w:hint="eastAsia"/>
                <w:sz w:val="24"/>
              </w:rPr>
              <w:t>（4）事故树分析法（FTA）</w:t>
            </w:r>
          </w:p>
          <w:p w14:paraId="2169D5B2">
            <w:pPr>
              <w:spacing w:line="360" w:lineRule="auto"/>
              <w:rPr>
                <w:sz w:val="24"/>
              </w:rPr>
            </w:pPr>
            <w:r>
              <w:rPr>
                <w:rFonts w:hint="eastAsia"/>
                <w:sz w:val="24"/>
              </w:rPr>
              <w:t>（5）其他化工安全评价方法简介</w:t>
            </w:r>
          </w:p>
          <w:p w14:paraId="211A9E42">
            <w:pPr>
              <w:spacing w:line="360" w:lineRule="auto"/>
              <w:rPr>
                <w:sz w:val="24"/>
              </w:rPr>
            </w:pPr>
            <w:r>
              <w:rPr>
                <w:rFonts w:hint="eastAsia"/>
                <w:sz w:val="24"/>
              </w:rPr>
              <w:t>8.3 安全评价报告的编制</w:t>
            </w:r>
          </w:p>
          <w:p w14:paraId="15360DF1">
            <w:pPr>
              <w:spacing w:line="360" w:lineRule="auto"/>
              <w:rPr>
                <w:sz w:val="24"/>
              </w:rPr>
            </w:pPr>
            <w:r>
              <w:rPr>
                <w:rFonts w:hint="eastAsia"/>
                <w:sz w:val="24"/>
              </w:rPr>
              <w:t>（1）安全评价的类别</w:t>
            </w:r>
          </w:p>
          <w:p w14:paraId="55C1805C">
            <w:pPr>
              <w:spacing w:line="360" w:lineRule="auto"/>
              <w:rPr>
                <w:sz w:val="24"/>
              </w:rPr>
            </w:pPr>
            <w:r>
              <w:rPr>
                <w:rFonts w:hint="eastAsia"/>
                <w:sz w:val="24"/>
              </w:rPr>
              <w:t>（2）安全评价报告格式</w:t>
            </w:r>
          </w:p>
          <w:p w14:paraId="4C51AE21">
            <w:pPr>
              <w:spacing w:line="360" w:lineRule="auto"/>
              <w:rPr>
                <w:sz w:val="24"/>
              </w:rPr>
            </w:pPr>
            <w:r>
              <w:rPr>
                <w:rFonts w:hint="eastAsia"/>
                <w:sz w:val="24"/>
              </w:rPr>
              <w:t>（3）安全评价报告主要内容</w:t>
            </w:r>
          </w:p>
        </w:tc>
      </w:tr>
      <w:tr w14:paraId="53ED1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22AFF8EB">
            <w:pPr>
              <w:spacing w:line="360" w:lineRule="auto"/>
              <w:rPr>
                <w:b/>
                <w:sz w:val="24"/>
              </w:rPr>
            </w:pPr>
            <w:r>
              <w:rPr>
                <w:rFonts w:hint="eastAsia"/>
                <w:b/>
                <w:sz w:val="24"/>
              </w:rPr>
              <w:t>教学方法</w:t>
            </w:r>
          </w:p>
        </w:tc>
      </w:tr>
      <w:tr w14:paraId="5918A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8296" w:type="dxa"/>
            <w:gridSpan w:val="6"/>
            <w:tcBorders>
              <w:top w:val="single" w:color="auto" w:sz="4" w:space="0"/>
              <w:left w:val="single" w:color="auto" w:sz="4" w:space="0"/>
              <w:bottom w:val="single" w:color="auto" w:sz="4" w:space="0"/>
              <w:right w:val="single" w:color="auto" w:sz="4" w:space="0"/>
            </w:tcBorders>
            <w:vAlign w:val="center"/>
          </w:tcPr>
          <w:p w14:paraId="4AE89E95">
            <w:pPr>
              <w:spacing w:line="360" w:lineRule="auto"/>
              <w:rPr>
                <w:sz w:val="24"/>
              </w:rPr>
            </w:pPr>
            <w:r>
              <w:rPr>
                <w:rFonts w:hint="eastAsia"/>
                <w:sz w:val="24"/>
              </w:rPr>
              <w:t>课堂讲授、实例分析、课堂讨论、自主学习法</w:t>
            </w:r>
          </w:p>
        </w:tc>
      </w:tr>
      <w:tr w14:paraId="31042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296" w:type="dxa"/>
            <w:gridSpan w:val="6"/>
            <w:tcBorders>
              <w:top w:val="single" w:color="auto" w:sz="4" w:space="0"/>
              <w:left w:val="single" w:color="auto" w:sz="4" w:space="0"/>
              <w:bottom w:val="single" w:color="auto" w:sz="4" w:space="0"/>
              <w:right w:val="single" w:color="auto" w:sz="4" w:space="0"/>
            </w:tcBorders>
            <w:vAlign w:val="center"/>
          </w:tcPr>
          <w:p w14:paraId="21F3C01C">
            <w:pPr>
              <w:spacing w:line="360" w:lineRule="auto"/>
              <w:rPr>
                <w:b/>
                <w:sz w:val="24"/>
              </w:rPr>
            </w:pPr>
            <w:r>
              <w:rPr>
                <w:rFonts w:hint="eastAsia"/>
                <w:b/>
                <w:sz w:val="24"/>
              </w:rPr>
              <w:t>教学过程</w:t>
            </w:r>
          </w:p>
          <w:p w14:paraId="1F1DAD4B">
            <w:pPr>
              <w:spacing w:line="360" w:lineRule="auto"/>
              <w:rPr>
                <w:sz w:val="24"/>
              </w:rPr>
            </w:pPr>
            <w:r>
              <w:rPr>
                <w:rFonts w:hint="eastAsia"/>
                <w:sz w:val="24"/>
              </w:rPr>
              <w:t>一</w:t>
            </w:r>
            <w:r>
              <w:rPr>
                <w:sz w:val="24"/>
              </w:rPr>
              <w:t>.</w:t>
            </w:r>
            <w:r>
              <w:rPr>
                <w:rFonts w:hint="eastAsia"/>
                <w:sz w:val="24"/>
              </w:rPr>
              <w:t>引入</w:t>
            </w:r>
          </w:p>
          <w:p w14:paraId="380B55B8">
            <w:pPr>
              <w:spacing w:line="360" w:lineRule="auto"/>
              <w:rPr>
                <w:sz w:val="24"/>
              </w:rPr>
            </w:pPr>
            <w:r>
              <w:rPr>
                <w:rFonts w:hint="eastAsia"/>
                <w:sz w:val="24"/>
              </w:rPr>
              <w:t>化工生产中存在的隐患较多，后果严重。不仅给企业造成严重的经济损失，还会威胁到人身安全，影响企业和社会的稳定。因此在事故发生前，我们可以对整个项目进行安全分析和评价，采取有效的措施，减少或消除其危险因素。</w:t>
            </w:r>
          </w:p>
          <w:p w14:paraId="6C4F5B0E">
            <w:pPr>
              <w:spacing w:line="360" w:lineRule="auto"/>
              <w:rPr>
                <w:sz w:val="24"/>
              </w:rPr>
            </w:pPr>
            <w:r>
              <w:rPr>
                <w:rFonts w:hint="eastAsia"/>
                <w:sz w:val="24"/>
              </w:rPr>
              <w:t>二</w:t>
            </w:r>
            <w:r>
              <w:rPr>
                <w:sz w:val="24"/>
              </w:rPr>
              <w:t xml:space="preserve">. </w:t>
            </w:r>
            <w:r>
              <w:rPr>
                <w:rFonts w:hint="eastAsia"/>
                <w:sz w:val="24"/>
              </w:rPr>
              <w:t>讲授</w:t>
            </w:r>
          </w:p>
          <w:p w14:paraId="59A03AA9">
            <w:pPr>
              <w:spacing w:line="360" w:lineRule="auto"/>
            </w:pPr>
            <w:r>
              <w:t>1</w:t>
            </w:r>
            <w:r>
              <w:rPr>
                <w:sz w:val="24"/>
              </w:rPr>
              <w:t xml:space="preserve">. </w:t>
            </w:r>
            <w:r>
              <w:rPr>
                <w:rFonts w:hint="eastAsia"/>
                <w:sz w:val="24"/>
              </w:rPr>
              <w:t>危险化学品基本概念</w:t>
            </w:r>
            <w:r>
              <w:t xml:space="preserve"> </w:t>
            </w:r>
          </w:p>
          <w:p w14:paraId="54D181B3">
            <w:pPr>
              <w:spacing w:line="360" w:lineRule="auto"/>
              <w:rPr>
                <w:sz w:val="24"/>
              </w:rPr>
            </w:pPr>
            <w:r>
              <w:rPr>
                <w:rFonts w:hint="eastAsia"/>
                <w:sz w:val="24"/>
              </w:rPr>
              <w:t>(1)危险化学品</w:t>
            </w:r>
          </w:p>
          <w:p w14:paraId="04699EB3">
            <w:pPr>
              <w:spacing w:line="360" w:lineRule="auto"/>
              <w:rPr>
                <w:sz w:val="24"/>
              </w:rPr>
            </w:pPr>
            <w:r>
              <w:rPr>
                <w:rFonts w:hint="eastAsia"/>
                <w:sz w:val="24"/>
              </w:rPr>
              <w:t>危险化学品指具有毒害、腐蚀、爆炸、燃烧、助燃等性质，对人体、 设施、环境具有危害的剧毒化学品和其他化学品。危险化学品的纯物质及 其混合物的危险种类应按GB30000.X ( X=2,3...18 )的规定分类。</w:t>
            </w:r>
          </w:p>
          <w:p w14:paraId="62F9F75E">
            <w:pPr>
              <w:spacing w:line="360" w:lineRule="auto"/>
              <w:rPr>
                <w:sz w:val="24"/>
              </w:rPr>
            </w:pPr>
            <w:r>
              <w:rPr>
                <w:rFonts w:hint="eastAsia"/>
                <w:sz w:val="24"/>
              </w:rPr>
              <w:t>(2)危险化学品重大危险源</w:t>
            </w:r>
          </w:p>
          <w:p w14:paraId="2A93AFC9">
            <w:pPr>
              <w:spacing w:line="360" w:lineRule="auto"/>
              <w:rPr>
                <w:sz w:val="24"/>
              </w:rPr>
            </w:pPr>
            <w:r>
              <w:rPr>
                <w:rFonts w:hint="eastAsia"/>
                <w:sz w:val="24"/>
              </w:rPr>
              <w:t>重大危险源是指长期或临时地生产、储存、使用和经营危险化学品，且危险化学品的数量等于或超过临界量的单元。</w:t>
            </w:r>
          </w:p>
          <w:p w14:paraId="7ECB754D">
            <w:pPr>
              <w:spacing w:line="360" w:lineRule="auto"/>
              <w:rPr>
                <w:sz w:val="24"/>
              </w:rPr>
            </w:pPr>
            <w:r>
              <w:rPr>
                <w:rFonts w:hint="eastAsia"/>
                <w:sz w:val="24"/>
              </w:rPr>
              <w:t>(3)临界量</w:t>
            </w:r>
          </w:p>
          <w:p w14:paraId="77A080EB">
            <w:pPr>
              <w:spacing w:line="360" w:lineRule="auto"/>
              <w:rPr>
                <w:sz w:val="24"/>
              </w:rPr>
            </w:pPr>
            <w:r>
              <w:rPr>
                <w:rFonts w:hint="eastAsia"/>
                <w:sz w:val="24"/>
              </w:rPr>
              <w:t>某种或某类危险化学品构成重大危险源所规定的最小数量。</w:t>
            </w:r>
          </w:p>
          <w:p w14:paraId="60C39828">
            <w:pPr>
              <w:spacing w:line="360" w:lineRule="auto"/>
              <w:rPr>
                <w:sz w:val="24"/>
              </w:rPr>
            </w:pPr>
            <w:r>
              <w:rPr>
                <w:rFonts w:hint="eastAsia"/>
                <w:sz w:val="24"/>
              </w:rPr>
              <w:t>(4)单元</w:t>
            </w:r>
          </w:p>
          <w:p w14:paraId="4AB123C7">
            <w:pPr>
              <w:spacing w:line="360" w:lineRule="auto"/>
              <w:rPr>
                <w:sz w:val="24"/>
              </w:rPr>
            </w:pPr>
            <w:r>
              <w:rPr>
                <w:rFonts w:hint="eastAsia"/>
                <w:sz w:val="24"/>
              </w:rPr>
              <w:t>涉及危险化学品的生产、储存装置、设施或场所，分生产单元 和储存单元。</w:t>
            </w:r>
          </w:p>
          <w:p w14:paraId="08B65CB1">
            <w:pPr>
              <w:spacing w:line="360" w:lineRule="auto"/>
              <w:rPr>
                <w:sz w:val="24"/>
              </w:rPr>
            </w:pPr>
            <w:r>
              <w:rPr>
                <w:rFonts w:hint="eastAsia"/>
                <w:sz w:val="24"/>
              </w:rPr>
              <w:t>(5)生产单元</w:t>
            </w:r>
          </w:p>
          <w:p w14:paraId="570EAC25">
            <w:pPr>
              <w:spacing w:line="360" w:lineRule="auto"/>
              <w:rPr>
                <w:sz w:val="24"/>
              </w:rPr>
            </w:pPr>
            <w:r>
              <w:rPr>
                <w:rFonts w:hint="eastAsia"/>
                <w:sz w:val="24"/>
              </w:rPr>
              <w:t>危险化学品的生产、加工及使用等的装置及设施，当装置及设 施之间有切断阀时，以切断阀作为分隔界限划分为独立的单元。</w:t>
            </w:r>
          </w:p>
          <w:p w14:paraId="68EEE9F8">
            <w:pPr>
              <w:spacing w:line="360" w:lineRule="auto"/>
              <w:rPr>
                <w:sz w:val="24"/>
              </w:rPr>
            </w:pPr>
            <w:r>
              <w:rPr>
                <w:rFonts w:hint="eastAsia"/>
                <w:sz w:val="24"/>
              </w:rPr>
              <w:t>(6)储存单元</w:t>
            </w:r>
          </w:p>
          <w:p w14:paraId="32CE5C63">
            <w:pPr>
              <w:spacing w:line="360" w:lineRule="auto"/>
              <w:rPr>
                <w:sz w:val="24"/>
              </w:rPr>
            </w:pPr>
            <w:r>
              <w:rPr>
                <w:rFonts w:hint="eastAsia"/>
                <w:sz w:val="24"/>
              </w:rPr>
              <w:t>用于储存危险化学品的储罐或仓库组成的相对独立的区域，储 罐区以罐区防火堤为界限划分为独立的单元，仓库以独立库房(独 立建筑)为界限划分为独立单元。</w:t>
            </w:r>
          </w:p>
          <w:p w14:paraId="3D34751E">
            <w:pPr>
              <w:spacing w:line="360" w:lineRule="auto"/>
              <w:rPr>
                <w:sz w:val="24"/>
              </w:rPr>
            </w:pPr>
            <w:r>
              <w:rPr>
                <w:rFonts w:hint="eastAsia"/>
                <w:sz w:val="24"/>
              </w:rPr>
              <w:t>2</w:t>
            </w:r>
            <w:r>
              <w:rPr>
                <w:sz w:val="24"/>
              </w:rPr>
              <w:t xml:space="preserve">. </w:t>
            </w:r>
            <w:r>
              <w:rPr>
                <w:rFonts w:hint="eastAsia"/>
                <w:sz w:val="24"/>
              </w:rPr>
              <w:t>重大危险源辨识的依据</w:t>
            </w:r>
          </w:p>
          <w:p w14:paraId="5961D09D">
            <w:pPr>
              <w:spacing w:line="360" w:lineRule="auto"/>
              <w:rPr>
                <w:sz w:val="24"/>
              </w:rPr>
            </w:pPr>
            <w:r>
              <w:rPr>
                <w:rFonts w:hint="eastAsia"/>
                <w:sz w:val="24"/>
              </w:rPr>
              <w:t>危险化学品重大危险源可分为生产单元危险化学品重大危险源和储存单元危险化学品重大危险源两类。</w:t>
            </w:r>
          </w:p>
          <w:p w14:paraId="35CD7E55">
            <w:pPr>
              <w:spacing w:line="360" w:lineRule="auto"/>
              <w:rPr>
                <w:sz w:val="24"/>
              </w:rPr>
            </w:pPr>
            <w:r>
              <w:rPr>
                <w:rFonts w:hint="eastAsia"/>
                <w:sz w:val="24"/>
              </w:rPr>
              <w:t>3</w:t>
            </w:r>
            <w:r>
              <w:rPr>
                <w:sz w:val="24"/>
              </w:rPr>
              <w:t xml:space="preserve">. </w:t>
            </w:r>
            <w:r>
              <w:rPr>
                <w:rFonts w:hint="eastAsia"/>
                <w:sz w:val="24"/>
              </w:rPr>
              <w:t>重大危险源的辨识指标</w:t>
            </w:r>
          </w:p>
          <w:p w14:paraId="0F36B537">
            <w:pPr>
              <w:spacing w:line="360" w:lineRule="auto"/>
              <w:rPr>
                <w:sz w:val="24"/>
              </w:rPr>
            </w:pPr>
            <w:r>
              <w:rPr>
                <w:rFonts w:hint="eastAsia"/>
                <w:sz w:val="24"/>
              </w:rPr>
              <w:t>生产单元、储存单元内存在的危险化学品的数量等于或超过标准规定 的临界量，即被定为重大危险源。单元內危险化学品的数量依据危险化学 品的种类分为两种情况进行辨识：</w:t>
            </w:r>
          </w:p>
          <w:p w14:paraId="40D2C27E">
            <w:pPr>
              <w:spacing w:line="360" w:lineRule="auto"/>
              <w:rPr>
                <w:sz w:val="24"/>
              </w:rPr>
            </w:pPr>
            <w:r>
              <w:rPr>
                <w:rFonts w:hint="eastAsia"/>
                <w:sz w:val="24"/>
              </w:rPr>
              <w:t>① 生产单元、储存单元为单一化学品时，其存在的数量超过或等于标 准规定的临界量，就可判断为重大危险源;</w:t>
            </w:r>
          </w:p>
          <w:p w14:paraId="707C287F">
            <w:pPr>
              <w:spacing w:line="360" w:lineRule="auto"/>
              <w:rPr>
                <w:sz w:val="24"/>
              </w:rPr>
            </w:pPr>
            <w:r>
              <w:rPr>
                <w:rFonts w:hint="eastAsia"/>
                <w:sz w:val="24"/>
              </w:rPr>
              <w:t>② 生产、储存单元如果存在多种危险化学品物质，则按照(8-1 )式计 算辨识指标S :</w:t>
            </w:r>
          </w:p>
          <w:p w14:paraId="1AED5FCE">
            <w:pPr>
              <w:spacing w:line="360" w:lineRule="auto"/>
              <w:rPr>
                <w:sz w:val="24"/>
              </w:rPr>
            </w:pPr>
            <w:r>
              <w:rPr>
                <w:rFonts w:ascii="Cambria Math" w:hAnsi="Cambria Math" w:cs="Cambria Math"/>
                <w:sz w:val="24"/>
              </w:rPr>
              <w:t>𝑆</w:t>
            </w:r>
            <w:r>
              <w:rPr>
                <w:sz w:val="24"/>
              </w:rPr>
              <w:t>=q_1/</w:t>
            </w:r>
            <w:r>
              <w:rPr>
                <w:rFonts w:ascii="Cambria Math" w:hAnsi="Cambria Math" w:cs="Cambria Math"/>
                <w:sz w:val="24"/>
              </w:rPr>
              <w:t>𝑄</w:t>
            </w:r>
            <w:r>
              <w:rPr>
                <w:sz w:val="24"/>
              </w:rPr>
              <w:t>_1 +q_2/</w:t>
            </w:r>
            <w:r>
              <w:rPr>
                <w:rFonts w:ascii="Cambria Math" w:hAnsi="Cambria Math" w:cs="Cambria Math"/>
                <w:sz w:val="24"/>
              </w:rPr>
              <w:t>𝑄</w:t>
            </w:r>
            <w:r>
              <w:rPr>
                <w:sz w:val="24"/>
              </w:rPr>
              <w:t>_2 +···+q_</w:t>
            </w:r>
            <w:r>
              <w:rPr>
                <w:rFonts w:ascii="Cambria Math" w:hAnsi="Cambria Math" w:cs="Cambria Math"/>
                <w:sz w:val="24"/>
              </w:rPr>
              <w:t>𝑛</w:t>
            </w:r>
            <w:r>
              <w:rPr>
                <w:sz w:val="24"/>
              </w:rPr>
              <w:t>/</w:t>
            </w:r>
            <w:r>
              <w:rPr>
                <w:rFonts w:ascii="Cambria Math" w:hAnsi="Cambria Math" w:cs="Cambria Math"/>
                <w:sz w:val="24"/>
              </w:rPr>
              <w:t>𝑄</w:t>
            </w:r>
            <w:r>
              <w:rPr>
                <w:sz w:val="24"/>
              </w:rPr>
              <w:t>_</w:t>
            </w:r>
            <w:r>
              <w:rPr>
                <w:rFonts w:ascii="Cambria Math" w:hAnsi="Cambria Math" w:cs="Cambria Math"/>
                <w:sz w:val="24"/>
              </w:rPr>
              <w:t>𝑛</w:t>
            </w:r>
            <w:r>
              <w:rPr>
                <w:sz w:val="24"/>
              </w:rPr>
              <w:t xml:space="preserve">     </w:t>
            </w:r>
          </w:p>
          <w:p w14:paraId="373CD3F9">
            <w:pPr>
              <w:spacing w:line="360" w:lineRule="auto"/>
              <w:rPr>
                <w:sz w:val="24"/>
              </w:rPr>
            </w:pPr>
            <w:r>
              <w:rPr>
                <w:rFonts w:hint="eastAsia"/>
                <w:sz w:val="24"/>
              </w:rPr>
              <w:t>当S≥1时，可判断该评价单元为重大危险源。危险化学品的实际存在 量的计算按照储存、生产过程中设计的最大量进行计算。</w:t>
            </w:r>
          </w:p>
          <w:p w14:paraId="55151D0D">
            <w:pPr>
              <w:spacing w:line="360" w:lineRule="auto"/>
              <w:rPr>
                <w:sz w:val="24"/>
              </w:rPr>
            </w:pPr>
            <w:r>
              <w:rPr>
                <w:sz w:val="24"/>
              </w:rPr>
              <w:t>4</w:t>
            </w:r>
            <w:r>
              <w:rPr>
                <w:rFonts w:hint="eastAsia"/>
                <w:sz w:val="24"/>
              </w:rPr>
              <w:t>.</w:t>
            </w:r>
            <w:r>
              <w:rPr>
                <w:sz w:val="24"/>
              </w:rPr>
              <w:t xml:space="preserve"> </w:t>
            </w:r>
            <w:r>
              <w:rPr>
                <w:rFonts w:hint="eastAsia"/>
                <w:sz w:val="24"/>
              </w:rPr>
              <w:t>重大危险源的分级</w:t>
            </w:r>
          </w:p>
          <w:p w14:paraId="26086094">
            <w:pPr>
              <w:spacing w:line="360" w:lineRule="auto"/>
              <w:rPr>
                <w:sz w:val="24"/>
              </w:rPr>
            </w:pPr>
            <w:r>
              <w:rPr>
                <w:rFonts w:hint="eastAsia"/>
                <w:sz w:val="24"/>
              </w:rPr>
              <w:t>采用单元内各种危险化学品实际存在量与其相对应的临界量比值，经校 正系数校正后的比值之和R作为分级指标。重大危险源分级指标R按8-2式计算</w:t>
            </w:r>
          </w:p>
          <w:p w14:paraId="3241E4E9">
            <w:pPr>
              <w:spacing w:line="360" w:lineRule="auto"/>
              <w:rPr>
                <w:sz w:val="24"/>
              </w:rPr>
            </w:pPr>
            <m:oMath>
              <m:r>
                <m:rPr/>
                <w:rPr>
                  <w:rFonts w:ascii="Cambria Math" w:hAnsi="Cambria Math"/>
                  <w:sz w:val="24"/>
                </w:rPr>
                <m:t>R</m:t>
              </m:r>
              <m:r>
                <m:rPr>
                  <m:sty m:val="p"/>
                </m:rPr>
                <w:rPr>
                  <w:rFonts w:ascii="Cambria Math" w:hAnsi="Cambria Math"/>
                  <w:sz w:val="24"/>
                </w:rPr>
                <m:t>=</m:t>
              </m:r>
              <m:r>
                <m:rPr/>
                <w:rPr>
                  <w:rFonts w:ascii="Cambria Math" w:hAnsi="Cambria Math"/>
                  <w:sz w:val="24"/>
                </w:rPr>
                <m:t>α</m:t>
              </m:r>
              <m:r>
                <m:rPr>
                  <m:sty m:val="p"/>
                </m:rPr>
                <w:rPr>
                  <w:rFonts w:ascii="Cambria Math" w:hAnsi="Cambria Math"/>
                  <w:sz w:val="24"/>
                </w:rPr>
                <m:t>(</m:t>
              </m:r>
              <m:sSub>
                <m:sSubPr>
                  <m:ctrlPr>
                    <w:rPr>
                      <w:rFonts w:ascii="Cambria Math" w:hAnsi="Cambria Math"/>
                      <w:sz w:val="24"/>
                    </w:rPr>
                  </m:ctrlPr>
                </m:sSubPr>
                <m:e>
                  <m:r>
                    <m:rPr/>
                    <w:rPr>
                      <w:rFonts w:ascii="Cambria Math" w:hAnsi="Cambria Math"/>
                      <w:sz w:val="24"/>
                    </w:rPr>
                    <m:t>β</m:t>
                  </m:r>
                  <m:ctrlPr>
                    <w:rPr>
                      <w:rFonts w:ascii="Cambria Math" w:hAnsi="Cambria Math"/>
                      <w:sz w:val="24"/>
                    </w:rPr>
                  </m:ctrlPr>
                </m:e>
                <m:sub>
                  <m:r>
                    <m:rPr>
                      <m:sty m:val="p"/>
                    </m:rPr>
                    <w:rPr>
                      <w:rFonts w:ascii="Cambria Math" w:hAnsi="Cambria Math"/>
                      <w:sz w:val="24"/>
                    </w:rPr>
                    <m:t>1</m:t>
                  </m:r>
                  <m:ctrlPr>
                    <w:rPr>
                      <w:rFonts w:ascii="Cambria Math" w:hAnsi="Cambria Math"/>
                      <w:sz w:val="24"/>
                    </w:rPr>
                  </m:ctrlPr>
                </m:sub>
              </m:sSub>
              <m:f>
                <m:fPr>
                  <m:ctrlPr>
                    <w:rPr>
                      <w:rFonts w:ascii="Cambria Math" w:hAnsi="Cambria Math"/>
                      <w:sz w:val="24"/>
                    </w:rPr>
                  </m:ctrlPr>
                </m:fPr>
                <m:num>
                  <m:sSub>
                    <m:sSubPr>
                      <m:ctrlPr>
                        <w:rPr>
                          <w:rFonts w:ascii="Cambria Math" w:hAnsi="Cambria Math"/>
                          <w:sz w:val="24"/>
                        </w:rPr>
                      </m:ctrlPr>
                    </m:sSubPr>
                    <m:e>
                      <m:r>
                        <m:rPr/>
                        <w:rPr>
                          <w:rFonts w:ascii="Cambria Math" w:hAnsi="Cambria Math"/>
                          <w:sz w:val="24"/>
                        </w:rPr>
                        <m:t>q</m:t>
                      </m:r>
                      <m:ctrlPr>
                        <w:rPr>
                          <w:rFonts w:ascii="Cambria Math" w:hAnsi="Cambria Math"/>
                          <w:sz w:val="24"/>
                        </w:rPr>
                      </m:ctrlPr>
                    </m:e>
                    <m:sub>
                      <m:r>
                        <m:rPr>
                          <m:sty m:val="p"/>
                        </m:rPr>
                        <w:rPr>
                          <w:rFonts w:ascii="Cambria Math" w:hAnsi="Cambria Math"/>
                          <w:sz w:val="24"/>
                        </w:rPr>
                        <m:t>1</m:t>
                      </m:r>
                      <m:ctrlPr>
                        <w:rPr>
                          <w:rFonts w:ascii="Cambria Math" w:hAnsi="Cambria Math"/>
                          <w:sz w:val="24"/>
                        </w:rPr>
                      </m:ctrlPr>
                    </m:sub>
                  </m:sSub>
                  <m:ctrlPr>
                    <w:rPr>
                      <w:rFonts w:ascii="Cambria Math" w:hAnsi="Cambria Math"/>
                      <w:sz w:val="24"/>
                    </w:rPr>
                  </m:ctrlPr>
                </m:num>
                <m:den>
                  <m:sSub>
                    <m:sSubPr>
                      <m:ctrlPr>
                        <w:rPr>
                          <w:rFonts w:ascii="Cambria Math" w:hAnsi="Cambria Math"/>
                          <w:sz w:val="24"/>
                        </w:rPr>
                      </m:ctrlPr>
                    </m:sSubPr>
                    <m:e>
                      <m:r>
                        <m:rPr/>
                        <w:rPr>
                          <w:rFonts w:ascii="Cambria Math" w:hAnsi="Cambria Math"/>
                          <w:sz w:val="24"/>
                        </w:rPr>
                        <m:t>Q</m:t>
                      </m:r>
                      <m:ctrlPr>
                        <w:rPr>
                          <w:rFonts w:ascii="Cambria Math" w:hAnsi="Cambria Math"/>
                          <w:sz w:val="24"/>
                        </w:rPr>
                      </m:ctrlPr>
                    </m:e>
                    <m:sub>
                      <m:r>
                        <m:rPr>
                          <m:sty m:val="p"/>
                        </m:rPr>
                        <w:rPr>
                          <w:rFonts w:ascii="Cambria Math" w:hAnsi="Cambria Math"/>
                          <w:sz w:val="24"/>
                        </w:rPr>
                        <m:t>1</m:t>
                      </m:r>
                      <m:ctrlPr>
                        <w:rPr>
                          <w:rFonts w:ascii="Cambria Math" w:hAnsi="Cambria Math"/>
                          <w:sz w:val="24"/>
                        </w:rPr>
                      </m:ctrlPr>
                    </m:sub>
                  </m:sSub>
                  <m:ctrlPr>
                    <w:rPr>
                      <w:rFonts w:ascii="Cambria Math" w:hAnsi="Cambria Math"/>
                      <w:sz w:val="24"/>
                    </w:rPr>
                  </m:ctrlPr>
                </m:den>
              </m:f>
              <m:r>
                <m:rPr>
                  <m:sty m:val="p"/>
                </m:rPr>
                <w:rPr>
                  <w:rFonts w:ascii="Cambria Math" w:hAnsi="Cambria Math"/>
                  <w:sz w:val="24"/>
                </w:rPr>
                <m:t>+</m:t>
              </m:r>
              <m:sSub>
                <m:sSubPr>
                  <m:ctrlPr>
                    <w:rPr>
                      <w:rFonts w:ascii="Cambria Math" w:hAnsi="Cambria Math"/>
                      <w:sz w:val="24"/>
                    </w:rPr>
                  </m:ctrlPr>
                </m:sSubPr>
                <m:e>
                  <m:r>
                    <m:rPr/>
                    <w:rPr>
                      <w:rFonts w:ascii="Cambria Math" w:hAnsi="Cambria Math"/>
                      <w:sz w:val="24"/>
                    </w:rPr>
                    <m:t>β</m:t>
                  </m:r>
                  <m:ctrlPr>
                    <w:rPr>
                      <w:rFonts w:ascii="Cambria Math" w:hAnsi="Cambria Math"/>
                      <w:sz w:val="24"/>
                    </w:rPr>
                  </m:ctrlPr>
                </m:e>
                <m:sub>
                  <m:r>
                    <m:rPr>
                      <m:sty m:val="p"/>
                    </m:rPr>
                    <w:rPr>
                      <w:rFonts w:ascii="Cambria Math" w:hAnsi="Cambria Math"/>
                      <w:sz w:val="24"/>
                    </w:rPr>
                    <m:t>2</m:t>
                  </m:r>
                  <m:ctrlPr>
                    <w:rPr>
                      <w:rFonts w:ascii="Cambria Math" w:hAnsi="Cambria Math"/>
                      <w:sz w:val="24"/>
                    </w:rPr>
                  </m:ctrlPr>
                </m:sub>
              </m:sSub>
              <m:f>
                <m:fPr>
                  <m:ctrlPr>
                    <w:rPr>
                      <w:rFonts w:ascii="Cambria Math" w:hAnsi="Cambria Math"/>
                      <w:sz w:val="24"/>
                    </w:rPr>
                  </m:ctrlPr>
                </m:fPr>
                <m:num>
                  <m:sSub>
                    <m:sSubPr>
                      <m:ctrlPr>
                        <w:rPr>
                          <w:rFonts w:ascii="Cambria Math" w:hAnsi="Cambria Math"/>
                          <w:sz w:val="24"/>
                        </w:rPr>
                      </m:ctrlPr>
                    </m:sSubPr>
                    <m:e>
                      <m:r>
                        <m:rPr/>
                        <w:rPr>
                          <w:rFonts w:ascii="Cambria Math" w:hAnsi="Cambria Math"/>
                          <w:sz w:val="24"/>
                        </w:rPr>
                        <m:t>q</m:t>
                      </m:r>
                      <m:ctrlPr>
                        <w:rPr>
                          <w:rFonts w:ascii="Cambria Math" w:hAnsi="Cambria Math"/>
                          <w:sz w:val="24"/>
                        </w:rPr>
                      </m:ctrlPr>
                    </m:e>
                    <m:sub>
                      <m:r>
                        <m:rPr>
                          <m:sty m:val="p"/>
                        </m:rPr>
                        <w:rPr>
                          <w:rFonts w:ascii="Cambria Math" w:hAnsi="Cambria Math"/>
                          <w:sz w:val="24"/>
                        </w:rPr>
                        <m:t>2</m:t>
                      </m:r>
                      <m:ctrlPr>
                        <w:rPr>
                          <w:rFonts w:ascii="Cambria Math" w:hAnsi="Cambria Math"/>
                          <w:sz w:val="24"/>
                        </w:rPr>
                      </m:ctrlPr>
                    </m:sub>
                  </m:sSub>
                  <m:ctrlPr>
                    <w:rPr>
                      <w:rFonts w:ascii="Cambria Math" w:hAnsi="Cambria Math"/>
                      <w:sz w:val="24"/>
                    </w:rPr>
                  </m:ctrlPr>
                </m:num>
                <m:den>
                  <m:sSub>
                    <m:sSubPr>
                      <m:ctrlPr>
                        <w:rPr>
                          <w:rFonts w:ascii="Cambria Math" w:hAnsi="Cambria Math"/>
                          <w:sz w:val="24"/>
                        </w:rPr>
                      </m:ctrlPr>
                    </m:sSubPr>
                    <m:e>
                      <m:r>
                        <m:rPr/>
                        <w:rPr>
                          <w:rFonts w:ascii="Cambria Math" w:hAnsi="Cambria Math"/>
                          <w:sz w:val="24"/>
                        </w:rPr>
                        <m:t>Q</m:t>
                      </m:r>
                      <m:ctrlPr>
                        <w:rPr>
                          <w:rFonts w:ascii="Cambria Math" w:hAnsi="Cambria Math"/>
                          <w:sz w:val="24"/>
                        </w:rPr>
                      </m:ctrlPr>
                    </m:e>
                    <m:sub>
                      <m:r>
                        <m:rPr>
                          <m:sty m:val="p"/>
                        </m:rPr>
                        <w:rPr>
                          <w:rFonts w:ascii="Cambria Math" w:hAnsi="Cambria Math"/>
                          <w:sz w:val="24"/>
                        </w:rPr>
                        <m:t>2</m:t>
                      </m:r>
                      <m:ctrlPr>
                        <w:rPr>
                          <w:rFonts w:ascii="Cambria Math" w:hAnsi="Cambria Math"/>
                          <w:sz w:val="24"/>
                        </w:rPr>
                      </m:ctrlPr>
                    </m:sub>
                  </m:sSub>
                  <m:ctrlPr>
                    <w:rPr>
                      <w:rFonts w:ascii="Cambria Math" w:hAnsi="Cambria Math"/>
                      <w:sz w:val="24"/>
                    </w:rPr>
                  </m:ctrlPr>
                </m:den>
              </m:f>
              <m:sSub>
                <m:sSubPr>
                  <m:ctrlPr>
                    <w:rPr>
                      <w:rFonts w:ascii="Cambria Math" w:hAnsi="Cambria Math"/>
                      <w:sz w:val="24"/>
                    </w:rPr>
                  </m:ctrlPr>
                </m:sSubPr>
                <m:e>
                  <m:r>
                    <m:rPr>
                      <m:sty m:val="p"/>
                    </m:rPr>
                    <w:rPr>
                      <w:rFonts w:ascii="Cambria Math" w:hAnsi="Cambria Math"/>
                      <w:sz w:val="24"/>
                    </w:rPr>
                    <m:t>+···+</m:t>
                  </m:r>
                  <m:r>
                    <m:rPr/>
                    <w:rPr>
                      <w:rFonts w:ascii="Cambria Math" w:hAnsi="Cambria Math"/>
                      <w:sz w:val="24"/>
                    </w:rPr>
                    <m:t>β</m:t>
                  </m:r>
                  <m:ctrlPr>
                    <w:rPr>
                      <w:rFonts w:ascii="Cambria Math" w:hAnsi="Cambria Math"/>
                      <w:sz w:val="24"/>
                    </w:rPr>
                  </m:ctrlPr>
                </m:e>
                <m:sub>
                  <m:r>
                    <m:rPr/>
                    <w:rPr>
                      <w:rFonts w:ascii="Cambria Math" w:hAnsi="Cambria Math"/>
                      <w:sz w:val="24"/>
                    </w:rPr>
                    <m:t>n</m:t>
                  </m:r>
                  <m:ctrlPr>
                    <w:rPr>
                      <w:rFonts w:ascii="Cambria Math" w:hAnsi="Cambria Math"/>
                      <w:sz w:val="24"/>
                    </w:rPr>
                  </m:ctrlPr>
                </m:sub>
              </m:sSub>
              <m:f>
                <m:fPr>
                  <m:ctrlPr>
                    <w:rPr>
                      <w:rFonts w:ascii="Cambria Math" w:hAnsi="Cambria Math"/>
                      <w:sz w:val="24"/>
                    </w:rPr>
                  </m:ctrlPr>
                </m:fPr>
                <m:num>
                  <m:sSub>
                    <m:sSubPr>
                      <m:ctrlPr>
                        <w:rPr>
                          <w:rFonts w:ascii="Cambria Math" w:hAnsi="Cambria Math"/>
                          <w:sz w:val="24"/>
                        </w:rPr>
                      </m:ctrlPr>
                    </m:sSubPr>
                    <m:e>
                      <m:r>
                        <m:rPr/>
                        <w:rPr>
                          <w:rFonts w:ascii="Cambria Math" w:hAnsi="Cambria Math"/>
                          <w:sz w:val="24"/>
                        </w:rPr>
                        <m:t>q</m:t>
                      </m:r>
                      <m:ctrlPr>
                        <w:rPr>
                          <w:rFonts w:ascii="Cambria Math" w:hAnsi="Cambria Math"/>
                          <w:sz w:val="24"/>
                        </w:rPr>
                      </m:ctrlPr>
                    </m:e>
                    <m:sub>
                      <m:r>
                        <m:rPr/>
                        <w:rPr>
                          <w:rFonts w:ascii="Cambria Math" w:hAnsi="Cambria Math"/>
                          <w:sz w:val="24"/>
                        </w:rPr>
                        <m:t>n</m:t>
                      </m:r>
                      <m:ctrlPr>
                        <w:rPr>
                          <w:rFonts w:ascii="Cambria Math" w:hAnsi="Cambria Math"/>
                          <w:sz w:val="24"/>
                        </w:rPr>
                      </m:ctrlPr>
                    </m:sub>
                  </m:sSub>
                  <m:ctrlPr>
                    <w:rPr>
                      <w:rFonts w:ascii="Cambria Math" w:hAnsi="Cambria Math"/>
                      <w:sz w:val="24"/>
                    </w:rPr>
                  </m:ctrlPr>
                </m:num>
                <m:den>
                  <m:sSub>
                    <m:sSubPr>
                      <m:ctrlPr>
                        <w:rPr>
                          <w:rFonts w:ascii="Cambria Math" w:hAnsi="Cambria Math"/>
                          <w:sz w:val="24"/>
                        </w:rPr>
                      </m:ctrlPr>
                    </m:sSubPr>
                    <m:e>
                      <m:r>
                        <m:rPr/>
                        <w:rPr>
                          <w:rFonts w:ascii="Cambria Math" w:hAnsi="Cambria Math"/>
                          <w:sz w:val="24"/>
                        </w:rPr>
                        <m:t>Q</m:t>
                      </m:r>
                      <m:ctrlPr>
                        <w:rPr>
                          <w:rFonts w:ascii="Cambria Math" w:hAnsi="Cambria Math"/>
                          <w:sz w:val="24"/>
                        </w:rPr>
                      </m:ctrlPr>
                    </m:e>
                    <m:sub>
                      <m:r>
                        <m:rPr/>
                        <w:rPr>
                          <w:rFonts w:ascii="Cambria Math" w:hAnsi="Cambria Math"/>
                          <w:sz w:val="24"/>
                        </w:rPr>
                        <m:t>n</m:t>
                      </m:r>
                      <m:ctrlPr>
                        <w:rPr>
                          <w:rFonts w:ascii="Cambria Math" w:hAnsi="Cambria Math"/>
                          <w:sz w:val="24"/>
                        </w:rPr>
                      </m:ctrlPr>
                    </m:sub>
                  </m:sSub>
                  <m:ctrlPr>
                    <w:rPr>
                      <w:rFonts w:ascii="Cambria Math" w:hAnsi="Cambria Math"/>
                      <w:sz w:val="24"/>
                    </w:rPr>
                  </m:ctrlPr>
                </m:den>
              </m:f>
              <m:r>
                <m:rPr>
                  <m:sty m:val="p"/>
                </m:rPr>
                <w:rPr>
                  <w:rFonts w:ascii="Cambria Math" w:hAnsi="Cambria Math"/>
                  <w:sz w:val="24"/>
                </w:rPr>
                <m:t>)</m:t>
              </m:r>
            </m:oMath>
            <w:r>
              <w:rPr>
                <w:rFonts w:hint="eastAsia"/>
                <w:sz w:val="24"/>
              </w:rPr>
              <w:t xml:space="preserve"> </w:t>
            </w:r>
            <w:r>
              <w:rPr>
                <w:sz w:val="24"/>
              </w:rPr>
              <w:t xml:space="preserve">     </w:t>
            </w:r>
          </w:p>
          <w:p w14:paraId="61DF2BB0">
            <w:pPr>
              <w:spacing w:line="360" w:lineRule="auto"/>
              <w:rPr>
                <w:sz w:val="24"/>
              </w:rPr>
            </w:pPr>
            <w:r>
              <w:rPr>
                <w:rFonts w:ascii="Cambria Math" w:hAnsi="Cambria Math" w:cs="Cambria Math"/>
                <w:sz w:val="24"/>
              </w:rPr>
              <w:t>𝛼</w:t>
            </w:r>
            <w:r>
              <w:rPr>
                <w:rFonts w:hint="eastAsia"/>
                <w:sz w:val="24"/>
              </w:rPr>
              <w:t>值的确定,依据危险源厂区边界开始向外延伸500m的范围内常住人口的数量;</w:t>
            </w:r>
            <w:r>
              <w:rPr>
                <w:rFonts w:hint="eastAsia" w:cstheme="minorBidi"/>
                <w:color w:val="000000" w:themeColor="text1"/>
                <w:kern w:val="24"/>
                <w:sz w:val="48"/>
                <w:szCs w:val="48"/>
                <w:lang w:eastAsia="zh-TW"/>
                <w14:textFill>
                  <w14:solidFill>
                    <w14:schemeClr w14:val="tx1"/>
                  </w14:solidFill>
                </w14:textFill>
              </w:rPr>
              <w:t xml:space="preserve"> </w:t>
            </w:r>
            <w:r>
              <w:rPr>
                <w:rFonts w:hint="eastAsia"/>
                <w:sz w:val="24"/>
              </w:rPr>
              <w:t>根据单元内危险化学品的类别不同，设定</w:t>
            </w:r>
            <w:r>
              <w:rPr>
                <w:rFonts w:hint="eastAsia"/>
                <w:sz w:val="24"/>
                <w:lang w:val="el-GR"/>
              </w:rPr>
              <w:t>β</w:t>
            </w:r>
            <w:r>
              <w:rPr>
                <w:rFonts w:hint="eastAsia"/>
                <w:sz w:val="24"/>
              </w:rPr>
              <w:t>值。</w:t>
            </w:r>
          </w:p>
          <w:p w14:paraId="3EF6C442">
            <w:pPr>
              <w:spacing w:line="360" w:lineRule="auto"/>
              <w:rPr>
                <w:sz w:val="24"/>
              </w:rPr>
            </w:pPr>
            <w:r>
              <w:rPr>
                <w:sz w:val="24"/>
              </w:rPr>
              <w:t xml:space="preserve">5. </w:t>
            </w:r>
            <w:r>
              <w:rPr>
                <w:rFonts w:hint="eastAsia"/>
                <w:sz w:val="24"/>
              </w:rPr>
              <w:t>系统安全分析与评价</w:t>
            </w:r>
            <w:r>
              <w:rPr>
                <w:sz w:val="24"/>
              </w:rPr>
              <w:t xml:space="preserve">    </w:t>
            </w:r>
          </w:p>
          <w:p w14:paraId="12DF14A7">
            <w:pPr>
              <w:spacing w:line="360" w:lineRule="auto"/>
              <w:rPr>
                <w:sz w:val="24"/>
              </w:rPr>
            </w:pPr>
            <w:r>
              <w:rPr>
                <w:rFonts w:hint="eastAsia"/>
                <w:sz w:val="24"/>
              </w:rPr>
              <w:t>危险性分析与评价有定性分析和定量分析评价两种类型。</w:t>
            </w:r>
          </w:p>
          <w:p w14:paraId="7A581810">
            <w:pPr>
              <w:spacing w:line="360" w:lineRule="auto"/>
              <w:rPr>
                <w:sz w:val="24"/>
              </w:rPr>
            </w:pPr>
            <w:r>
              <w:rPr>
                <w:rFonts w:hint="eastAsia"/>
                <w:sz w:val="24"/>
              </w:rPr>
              <w:t>定性分析评价法是用非数学的定性观察分析方法来评价系统内潜在的危险因素及危险程度的方法。</w:t>
            </w:r>
          </w:p>
          <w:p w14:paraId="46897599">
            <w:pPr>
              <w:spacing w:line="360" w:lineRule="auto"/>
              <w:rPr>
                <w:sz w:val="24"/>
              </w:rPr>
            </w:pPr>
            <w:r>
              <w:rPr>
                <w:rFonts w:hint="eastAsia"/>
                <w:sz w:val="24"/>
              </w:rPr>
              <w:t>定量分析评价是在定性分析的基础上，进一步研究事故或故障与其影响因素之间的数量关系(数学模型)，以数量大小评定系统的安全可靠性。评价的结果是一些定量的指标， 如事故发生的概率、事故的伤害(或破坏)范围、定量的危险性、事故致因因素的关联度或重要度等。定量分析方法主要有：事件树分析(ETA)、事故树分析(FTA)、美国道化学公司的“火灾、爆炸危险指数评价法”(DOW)、英国ICI公司蒙德部的“火灾、爆炸、毒性指数法”(ICI)及日本劳动省的“化工企业六阶段法”等。</w:t>
            </w:r>
          </w:p>
          <w:p w14:paraId="273B8676">
            <w:pPr>
              <w:spacing w:line="360" w:lineRule="auto"/>
              <w:rPr>
                <w:sz w:val="24"/>
              </w:rPr>
            </w:pPr>
            <w:r>
              <w:rPr>
                <w:sz w:val="24"/>
              </w:rPr>
              <w:t xml:space="preserve">6. </w:t>
            </w:r>
            <w:r>
              <w:rPr>
                <w:rFonts w:hint="eastAsia"/>
                <w:sz w:val="24"/>
              </w:rPr>
              <w:t>安全检查表分析法(SCA)</w:t>
            </w:r>
          </w:p>
          <w:p w14:paraId="5E882181">
            <w:pPr>
              <w:spacing w:line="360" w:lineRule="auto"/>
              <w:rPr>
                <w:sz w:val="24"/>
              </w:rPr>
            </w:pPr>
            <w:r>
              <w:rPr>
                <w:rFonts w:hint="eastAsia"/>
                <w:sz w:val="24"/>
              </w:rPr>
              <w:t>安全检查表是指在评价过程中，依据相关的标准、规范，对工程、系统中已知的危险类别、设计缺陷以及与一般工艺设备、操作、管理有关的潜在危险性和有害性进行判别检查。</w:t>
            </w:r>
          </w:p>
          <w:p w14:paraId="67BF275F">
            <w:pPr>
              <w:spacing w:line="360" w:lineRule="auto"/>
              <w:rPr>
                <w:sz w:val="24"/>
              </w:rPr>
            </w:pPr>
            <w:r>
              <w:rPr>
                <w:rFonts w:hint="eastAsia"/>
                <w:sz w:val="24"/>
              </w:rPr>
              <w:t>（1）安全检查表分析法步骤</w:t>
            </w:r>
          </w:p>
          <w:p w14:paraId="2B56579B">
            <w:pPr>
              <w:spacing w:line="360" w:lineRule="auto"/>
              <w:rPr>
                <w:sz w:val="24"/>
              </w:rPr>
            </w:pPr>
            <w:r>
              <w:rPr>
                <w:rFonts w:hint="eastAsia"/>
                <w:sz w:val="24"/>
              </w:rPr>
              <w:t>①确定检查对象；</w:t>
            </w:r>
          </w:p>
          <w:p w14:paraId="2A6BA4F6">
            <w:pPr>
              <w:spacing w:line="360" w:lineRule="auto"/>
              <w:rPr>
                <w:sz w:val="24"/>
              </w:rPr>
            </w:pPr>
            <w:r>
              <w:rPr>
                <w:rFonts w:hint="eastAsia"/>
                <w:sz w:val="24"/>
              </w:rPr>
              <w:t>②收集与评价对象有关的数据和资料；</w:t>
            </w:r>
          </w:p>
          <w:p w14:paraId="7EA42810">
            <w:pPr>
              <w:spacing w:line="360" w:lineRule="auto"/>
              <w:rPr>
                <w:sz w:val="24"/>
              </w:rPr>
            </w:pPr>
            <w:r>
              <w:rPr>
                <w:rFonts w:hint="eastAsia"/>
                <w:sz w:val="24"/>
              </w:rPr>
              <w:t>③选择或编制安全检查表；</w:t>
            </w:r>
          </w:p>
          <w:p w14:paraId="18070C7C">
            <w:pPr>
              <w:spacing w:line="360" w:lineRule="auto"/>
              <w:rPr>
                <w:sz w:val="24"/>
              </w:rPr>
            </w:pPr>
            <w:r>
              <w:rPr>
                <w:rFonts w:hint="eastAsia"/>
                <w:sz w:val="24"/>
              </w:rPr>
              <w:t>④进行检查评价，编制分析结果文件。</w:t>
            </w:r>
          </w:p>
          <w:p w14:paraId="2312C3EB">
            <w:pPr>
              <w:spacing w:line="360" w:lineRule="auto"/>
              <w:rPr>
                <w:sz w:val="24"/>
              </w:rPr>
            </w:pPr>
            <w:r>
              <w:rPr>
                <w:rFonts w:hint="eastAsia"/>
                <w:sz w:val="24"/>
              </w:rPr>
              <w:t>（2）安全检查表分析法的特点</w:t>
            </w:r>
          </w:p>
          <w:p w14:paraId="21F2DE2C">
            <w:pPr>
              <w:spacing w:line="360" w:lineRule="auto"/>
              <w:rPr>
                <w:sz w:val="24"/>
              </w:rPr>
            </w:pPr>
            <w:r>
              <w:rPr>
                <w:rFonts w:hint="eastAsia"/>
                <w:sz w:val="24"/>
              </w:rPr>
              <w:t>① 事先编制，有充分的时间组织有经验的人员来编写，能做到系统化和完整化，不会漏掉能导致危险的关键因素；</w:t>
            </w:r>
          </w:p>
          <w:p w14:paraId="7D42029E">
            <w:pPr>
              <w:spacing w:line="360" w:lineRule="auto"/>
              <w:rPr>
                <w:sz w:val="24"/>
              </w:rPr>
            </w:pPr>
            <w:r>
              <w:rPr>
                <w:rFonts w:hint="eastAsia"/>
                <w:sz w:val="24"/>
              </w:rPr>
              <w:t>② 可以根据规定的标准、规范和法规、检查遵守的情况，提出准确的评价；</w:t>
            </w:r>
          </w:p>
          <w:p w14:paraId="686B4FEC">
            <w:pPr>
              <w:spacing w:line="360" w:lineRule="auto"/>
              <w:rPr>
                <w:sz w:val="24"/>
              </w:rPr>
            </w:pPr>
            <w:r>
              <w:rPr>
                <w:rFonts w:hint="eastAsia"/>
                <w:sz w:val="24"/>
              </w:rPr>
              <w:t>③ 表的应用方式是有问有答，给人的印象深刻，能起到安全教育的作用；</w:t>
            </w:r>
          </w:p>
          <w:p w14:paraId="77E5F98E">
            <w:pPr>
              <w:spacing w:line="360" w:lineRule="auto"/>
              <w:rPr>
                <w:sz w:val="24"/>
              </w:rPr>
            </w:pPr>
            <w:r>
              <w:rPr>
                <w:rFonts w:hint="eastAsia"/>
                <w:sz w:val="24"/>
              </w:rPr>
              <w:t>④ 表内还可注明改进措施的要求，隔一段时间后重新检查改进情况；</w:t>
            </w:r>
          </w:p>
          <w:p w14:paraId="1BBB10C5">
            <w:pPr>
              <w:spacing w:line="360" w:lineRule="auto"/>
              <w:rPr>
                <w:sz w:val="24"/>
              </w:rPr>
            </w:pPr>
            <w:r>
              <w:rPr>
                <w:rFonts w:hint="eastAsia"/>
                <w:sz w:val="24"/>
              </w:rPr>
              <w:t>⑤ 简明易懂，容易掌握。</w:t>
            </w:r>
          </w:p>
          <w:p w14:paraId="44261EAD">
            <w:pPr>
              <w:spacing w:line="360" w:lineRule="auto"/>
              <w:rPr>
                <w:sz w:val="24"/>
              </w:rPr>
            </w:pPr>
            <w:r>
              <w:rPr>
                <w:sz w:val="24"/>
              </w:rPr>
              <w:t xml:space="preserve">7. </w:t>
            </w:r>
            <w:r>
              <w:rPr>
                <w:rFonts w:hint="eastAsia"/>
                <w:sz w:val="24"/>
              </w:rPr>
              <w:t>预先危险性分析法（PHA）</w:t>
            </w:r>
          </w:p>
          <w:p w14:paraId="562B82B3">
            <w:pPr>
              <w:spacing w:line="360" w:lineRule="auto"/>
              <w:rPr>
                <w:sz w:val="24"/>
              </w:rPr>
            </w:pPr>
            <w:r>
              <w:rPr>
                <w:rFonts w:hint="eastAsia"/>
                <w:sz w:val="24"/>
              </w:rPr>
              <w:t>危险性预先分析又称初步危险分析，是在进行某项工程活动（包括设计、施工、生产、维修等）之前，对系统存在的各种危险因素（类别、分布）出现条件和事故可能造成的后果进行宏观、概率分析的系统安全分析方法。</w:t>
            </w:r>
          </w:p>
          <w:p w14:paraId="4E725BAC">
            <w:pPr>
              <w:spacing w:line="360" w:lineRule="auto"/>
              <w:rPr>
                <w:sz w:val="24"/>
              </w:rPr>
            </w:pPr>
            <w:r>
              <w:rPr>
                <w:rFonts w:hint="eastAsia"/>
                <w:sz w:val="24"/>
              </w:rPr>
              <w:t>（</w:t>
            </w:r>
            <w:r>
              <w:rPr>
                <w:sz w:val="24"/>
              </w:rPr>
              <w:t>1</w:t>
            </w:r>
            <w:r>
              <w:rPr>
                <w:rFonts w:hint="eastAsia"/>
                <w:sz w:val="24"/>
              </w:rPr>
              <w:t>）预先危险性分析法步骤</w:t>
            </w:r>
          </w:p>
          <w:p w14:paraId="1433B8B1">
            <w:pPr>
              <w:spacing w:line="360" w:lineRule="auto"/>
              <w:rPr>
                <w:sz w:val="24"/>
              </w:rPr>
            </w:pPr>
            <w:r>
              <w:rPr>
                <w:rFonts w:hint="eastAsia"/>
                <w:sz w:val="24"/>
              </w:rPr>
              <w:t>使用预先危险性分析法进行系统安全分析时，一般包括如下步骤：</w:t>
            </w:r>
          </w:p>
          <w:p w14:paraId="1F4124A9">
            <w:pPr>
              <w:spacing w:line="360" w:lineRule="auto"/>
              <w:rPr>
                <w:sz w:val="24"/>
              </w:rPr>
            </w:pPr>
            <w:r>
              <w:rPr>
                <w:rFonts w:hint="eastAsia"/>
                <w:sz w:val="24"/>
              </w:rPr>
              <w:t>① 通过经验判断、技术诊断或其他方法调查确定危险源（即危险因素存在于哪个子系统中），对所需分析系统的生产目的、物料、装置及设备、工艺过程、操作条件以及周围环境进行详细了解；</w:t>
            </w:r>
          </w:p>
          <w:p w14:paraId="21283060">
            <w:pPr>
              <w:spacing w:line="360" w:lineRule="auto"/>
              <w:rPr>
                <w:sz w:val="24"/>
              </w:rPr>
            </w:pPr>
            <w:r>
              <w:rPr>
                <w:rFonts w:hint="eastAsia"/>
                <w:sz w:val="24"/>
              </w:rPr>
              <w:t>② 收集以前的经验和同类生产中发生过的事故情况，判断所要分析对象中是否也会出现类似情况，查找能够造成系统故障、物质损失和人员伤害的危险性，危险分析组应尽可能从不同渠道汲取相关经验，包括相似设备的危险性分析、相似设备的操作经验等；</w:t>
            </w:r>
          </w:p>
          <w:p w14:paraId="1DD4A992">
            <w:pPr>
              <w:spacing w:line="360" w:lineRule="auto"/>
              <w:rPr>
                <w:sz w:val="24"/>
              </w:rPr>
            </w:pPr>
            <w:r>
              <w:rPr>
                <w:rFonts w:hint="eastAsia"/>
                <w:sz w:val="24"/>
              </w:rPr>
              <w:t>③ 根据经验、技术诊断等方法确定危险源；</w:t>
            </w:r>
          </w:p>
          <w:p w14:paraId="0279FF97">
            <w:pPr>
              <w:spacing w:line="360" w:lineRule="auto"/>
              <w:rPr>
                <w:sz w:val="24"/>
              </w:rPr>
            </w:pPr>
            <w:r>
              <w:rPr>
                <w:rFonts w:hint="eastAsia"/>
                <w:sz w:val="24"/>
              </w:rPr>
              <w:t>④ 识别危险转化条件，研究危险因素转变成事故的触发条件；</w:t>
            </w:r>
          </w:p>
          <w:p w14:paraId="1D4EE427">
            <w:pPr>
              <w:spacing w:line="360" w:lineRule="auto"/>
              <w:rPr>
                <w:sz w:val="24"/>
              </w:rPr>
            </w:pPr>
            <w:r>
              <w:rPr>
                <w:rFonts w:hint="eastAsia"/>
                <w:sz w:val="24"/>
              </w:rPr>
              <w:t>⑤ 进行危险性分级，确定危险程度，找出应重点控制的危险源；</w:t>
            </w:r>
          </w:p>
          <w:p w14:paraId="3C20A0E6">
            <w:pPr>
              <w:spacing w:line="360" w:lineRule="auto"/>
              <w:rPr>
                <w:sz w:val="24"/>
              </w:rPr>
            </w:pPr>
            <w:r>
              <w:rPr>
                <w:rFonts w:hint="eastAsia"/>
                <w:sz w:val="24"/>
              </w:rPr>
              <w:t>⑥ 编制分析结果文件，制定危险防范措施。</w:t>
            </w:r>
            <w:r>
              <w:rPr>
                <w:sz w:val="24"/>
              </w:rPr>
              <w:t xml:space="preserve">   </w:t>
            </w:r>
          </w:p>
          <w:p w14:paraId="07C79FA7">
            <w:pPr>
              <w:spacing w:line="360" w:lineRule="auto"/>
              <w:rPr>
                <w:sz w:val="24"/>
              </w:rPr>
            </w:pPr>
            <w:r>
              <w:rPr>
                <w:rFonts w:hint="eastAsia"/>
                <w:sz w:val="24"/>
              </w:rPr>
              <w:t>（2）PHA分析过程中应考虑的因素</w:t>
            </w:r>
          </w:p>
          <w:p w14:paraId="10447B6C">
            <w:pPr>
              <w:spacing w:line="360" w:lineRule="auto"/>
              <w:rPr>
                <w:sz w:val="24"/>
              </w:rPr>
            </w:pPr>
            <w:r>
              <w:rPr>
                <w:rFonts w:hint="eastAsia"/>
                <w:sz w:val="24"/>
              </w:rPr>
              <w:t xml:space="preserve"> 在进行PHA分析时，应注意的几个要点：</w:t>
            </w:r>
          </w:p>
          <w:p w14:paraId="2E3FA917">
            <w:pPr>
              <w:spacing w:line="360" w:lineRule="auto"/>
              <w:rPr>
                <w:sz w:val="24"/>
              </w:rPr>
            </w:pPr>
            <w:r>
              <w:rPr>
                <w:rFonts w:hint="eastAsia"/>
                <w:sz w:val="24"/>
              </w:rPr>
              <w:t xml:space="preserve"> I.应考虑生产工艺的特点，列出系统基本单元可能的危险性和危险状态，这些是概念设计阶段所要确定的，包括：</w:t>
            </w:r>
          </w:p>
          <w:p w14:paraId="5B469C70">
            <w:pPr>
              <w:spacing w:line="360" w:lineRule="auto"/>
              <w:rPr>
                <w:sz w:val="24"/>
              </w:rPr>
            </w:pPr>
            <w:r>
              <w:rPr>
                <w:rFonts w:hint="eastAsia"/>
                <w:sz w:val="24"/>
              </w:rPr>
              <w:t>①原料、中间产品、衍生产品和成品的危害特性；</w:t>
            </w:r>
          </w:p>
          <w:p w14:paraId="3EEC60A9">
            <w:pPr>
              <w:spacing w:line="360" w:lineRule="auto"/>
              <w:rPr>
                <w:sz w:val="24"/>
              </w:rPr>
            </w:pPr>
            <w:r>
              <w:rPr>
                <w:rFonts w:hint="eastAsia"/>
                <w:sz w:val="24"/>
              </w:rPr>
              <w:t>②设备、设施和装置；③作业环境；</w:t>
            </w:r>
          </w:p>
          <w:p w14:paraId="0D45036C">
            <w:pPr>
              <w:spacing w:line="360" w:lineRule="auto"/>
              <w:rPr>
                <w:sz w:val="24"/>
              </w:rPr>
            </w:pPr>
            <w:r>
              <w:rPr>
                <w:rFonts w:hint="eastAsia"/>
                <w:sz w:val="24"/>
              </w:rPr>
              <w:t>④操作过程；</w:t>
            </w:r>
          </w:p>
          <w:p w14:paraId="2BA0F969">
            <w:pPr>
              <w:spacing w:line="360" w:lineRule="auto"/>
              <w:rPr>
                <w:sz w:val="24"/>
              </w:rPr>
            </w:pPr>
            <w:r>
              <w:rPr>
                <w:rFonts w:hint="eastAsia"/>
                <w:sz w:val="24"/>
              </w:rPr>
              <w:t>⑤各单元之间的联系；</w:t>
            </w:r>
          </w:p>
          <w:p w14:paraId="598D0D4E">
            <w:pPr>
              <w:spacing w:line="360" w:lineRule="auto"/>
              <w:rPr>
                <w:sz w:val="24"/>
              </w:rPr>
            </w:pPr>
            <w:r>
              <w:rPr>
                <w:rFonts w:hint="eastAsia"/>
                <w:sz w:val="24"/>
              </w:rPr>
              <w:t>⑥各系统之间的联系；</w:t>
            </w:r>
          </w:p>
          <w:p w14:paraId="46DFBEDF">
            <w:pPr>
              <w:spacing w:line="360" w:lineRule="auto"/>
              <w:rPr>
                <w:sz w:val="24"/>
              </w:rPr>
            </w:pPr>
            <w:r>
              <w:rPr>
                <w:rFonts w:hint="eastAsia"/>
                <w:sz w:val="24"/>
              </w:rPr>
              <w:t xml:space="preserve">⑦消防和其他安全设施。当识别出所有的危险情况后，列出可能的原因、后果以及可能的改正或防范措施。 </w:t>
            </w:r>
            <w:r>
              <w:rPr>
                <w:sz w:val="24"/>
              </w:rPr>
              <w:t xml:space="preserve"> </w:t>
            </w:r>
          </w:p>
          <w:p w14:paraId="0F61DCA0">
            <w:pPr>
              <w:spacing w:line="360" w:lineRule="auto"/>
              <w:rPr>
                <w:sz w:val="24"/>
              </w:rPr>
            </w:pPr>
            <w:r>
              <w:rPr>
                <w:rFonts w:hint="eastAsia"/>
                <w:sz w:val="24"/>
              </w:rPr>
              <w:t>II.PHA分析过程中应考虑的因素：</w:t>
            </w:r>
          </w:p>
          <w:p w14:paraId="3859A7D7">
            <w:pPr>
              <w:spacing w:line="360" w:lineRule="auto"/>
              <w:rPr>
                <w:sz w:val="24"/>
              </w:rPr>
            </w:pPr>
            <w:r>
              <w:rPr>
                <w:rFonts w:hint="eastAsia"/>
                <w:sz w:val="24"/>
              </w:rPr>
              <w:t>①危险设备和物料，如燃料、高反应活动性物质、有毒物质、爆炸高压系统、其他储运系统；</w:t>
            </w:r>
          </w:p>
          <w:p w14:paraId="6288A20B">
            <w:pPr>
              <w:spacing w:line="360" w:lineRule="auto"/>
              <w:rPr>
                <w:sz w:val="24"/>
              </w:rPr>
            </w:pPr>
            <w:r>
              <w:rPr>
                <w:rFonts w:hint="eastAsia"/>
                <w:sz w:val="24"/>
              </w:rPr>
              <w:t>②设备与物料之间与安全有关的隔离装置，如物料的相互作用、火灾、爆炸的产生和发展、控制、停车系统；</w:t>
            </w:r>
          </w:p>
          <w:p w14:paraId="2EBD7004">
            <w:pPr>
              <w:spacing w:line="360" w:lineRule="auto"/>
              <w:rPr>
                <w:sz w:val="24"/>
              </w:rPr>
            </w:pPr>
            <w:r>
              <w:rPr>
                <w:rFonts w:hint="eastAsia"/>
                <w:sz w:val="24"/>
              </w:rPr>
              <w:t>③与安全有关的设施设备，如调节系统、备用设备等；</w:t>
            </w:r>
          </w:p>
          <w:p w14:paraId="347F1222">
            <w:pPr>
              <w:spacing w:line="360" w:lineRule="auto"/>
              <w:rPr>
                <w:sz w:val="24"/>
              </w:rPr>
            </w:pPr>
            <w:r>
              <w:rPr>
                <w:rFonts w:hint="eastAsia"/>
                <w:sz w:val="24"/>
              </w:rPr>
              <w:t>④影响设备与物料的环境因素，例如地震、洪水、振动、静电、湿度等；</w:t>
            </w:r>
          </w:p>
          <w:p w14:paraId="09E7838A">
            <w:pPr>
              <w:spacing w:line="360" w:lineRule="auto"/>
              <w:rPr>
                <w:sz w:val="24"/>
              </w:rPr>
            </w:pPr>
            <w:r>
              <w:rPr>
                <w:rFonts w:hint="eastAsia"/>
                <w:sz w:val="24"/>
              </w:rPr>
              <w:t>⑤操作、测试、维修以及紧急处置规定；</w:t>
            </w:r>
          </w:p>
          <w:p w14:paraId="4C52A46E">
            <w:pPr>
              <w:spacing w:line="360" w:lineRule="auto"/>
              <w:rPr>
                <w:sz w:val="24"/>
              </w:rPr>
            </w:pPr>
            <w:r>
              <w:rPr>
                <w:rFonts w:hint="eastAsia"/>
                <w:sz w:val="24"/>
              </w:rPr>
              <w:t>⑥辅助设施，如储槽、测试设备等。</w:t>
            </w:r>
          </w:p>
          <w:p w14:paraId="1147FA87">
            <w:pPr>
              <w:spacing w:line="360" w:lineRule="auto"/>
              <w:rPr>
                <w:sz w:val="24"/>
              </w:rPr>
            </w:pPr>
            <w:r>
              <w:rPr>
                <w:rFonts w:hint="eastAsia"/>
                <w:sz w:val="24"/>
              </w:rPr>
              <w:t>（</w:t>
            </w:r>
            <w:r>
              <w:rPr>
                <w:sz w:val="24"/>
              </w:rPr>
              <w:t>3</w:t>
            </w:r>
            <w:r>
              <w:rPr>
                <w:rFonts w:hint="eastAsia"/>
                <w:sz w:val="24"/>
              </w:rPr>
              <w:t>）划分危险性等级</w:t>
            </w:r>
          </w:p>
          <w:p w14:paraId="738C93A6">
            <w:pPr>
              <w:spacing w:line="360" w:lineRule="auto"/>
              <w:rPr>
                <w:sz w:val="24"/>
              </w:rPr>
            </w:pPr>
            <w:r>
              <w:rPr>
                <w:rFonts w:hint="eastAsia"/>
                <w:sz w:val="24"/>
              </w:rPr>
              <w:t>对工艺过程的每一个区域，都要识别危险并分析这些危险的可能原因及导致事故的可能后果。</w:t>
            </w:r>
            <w:r>
              <w:rPr>
                <w:sz w:val="24"/>
              </w:rPr>
              <w:t xml:space="preserve">  </w:t>
            </w:r>
          </w:p>
          <w:p w14:paraId="052FF5DA">
            <w:pPr>
              <w:spacing w:line="360" w:lineRule="auto"/>
              <w:rPr>
                <w:sz w:val="24"/>
              </w:rPr>
            </w:pPr>
            <w:r>
              <w:rPr>
                <w:rFonts w:hint="eastAsia"/>
                <w:sz w:val="24"/>
              </w:rPr>
              <w:t>（</w:t>
            </w:r>
            <w:r>
              <w:rPr>
                <w:sz w:val="24"/>
              </w:rPr>
              <w:t>4</w:t>
            </w:r>
            <w:r>
              <w:rPr>
                <w:rFonts w:hint="eastAsia"/>
                <w:sz w:val="24"/>
              </w:rPr>
              <w:t>）预先危险分析表格</w:t>
            </w:r>
          </w:p>
          <w:p w14:paraId="09BB8939">
            <w:pPr>
              <w:spacing w:line="360" w:lineRule="auto"/>
              <w:rPr>
                <w:sz w:val="24"/>
              </w:rPr>
            </w:pPr>
            <w:r>
              <w:rPr>
                <w:rFonts w:hint="eastAsia"/>
                <w:sz w:val="24"/>
              </w:rPr>
              <w:t>预先危险性分析的结果一般采用表格的形式列出，表格的形式和内容可根据实际情况确定；通常表格内容包括识别出的危险、危险产生的原因、主要后果、危险等级以及改正或预防措施。PHA分析结果表常作为PHA的最终产品提交给装置设计人员。</w:t>
            </w:r>
          </w:p>
          <w:p w14:paraId="01B4D400">
            <w:pPr>
              <w:spacing w:line="360" w:lineRule="auto"/>
              <w:rPr>
                <w:sz w:val="24"/>
              </w:rPr>
            </w:pPr>
            <w:r>
              <w:rPr>
                <w:rFonts w:hint="eastAsia"/>
                <w:sz w:val="24"/>
              </w:rPr>
              <w:t>（</w:t>
            </w:r>
            <w:r>
              <w:rPr>
                <w:sz w:val="24"/>
              </w:rPr>
              <w:t>5</w:t>
            </w:r>
            <w:r>
              <w:rPr>
                <w:rFonts w:hint="eastAsia"/>
                <w:sz w:val="24"/>
              </w:rPr>
              <w:t>）预先危险性分析法的特点</w:t>
            </w:r>
          </w:p>
          <w:p w14:paraId="1135BBAD">
            <w:pPr>
              <w:spacing w:line="360" w:lineRule="auto"/>
              <w:rPr>
                <w:sz w:val="24"/>
              </w:rPr>
            </w:pPr>
            <w:r>
              <w:rPr>
                <w:rFonts w:hint="eastAsia"/>
                <w:sz w:val="24"/>
              </w:rPr>
              <w:t>预先危险性分析法是进一步进行危险分析的先导，是一种宏观概略定性分析方法。在项目发展初期使用PHA有以下优点：</w:t>
            </w:r>
          </w:p>
          <w:p w14:paraId="556D8DC0">
            <w:pPr>
              <w:spacing w:line="360" w:lineRule="auto"/>
              <w:rPr>
                <w:sz w:val="24"/>
              </w:rPr>
            </w:pPr>
            <w:r>
              <w:rPr>
                <w:rFonts w:hint="eastAsia"/>
                <w:sz w:val="24"/>
              </w:rPr>
              <w:t>①方法简单易行、经济、有效；</w:t>
            </w:r>
          </w:p>
          <w:p w14:paraId="66E3EE8A">
            <w:pPr>
              <w:spacing w:line="360" w:lineRule="auto"/>
              <w:rPr>
                <w:sz w:val="24"/>
              </w:rPr>
            </w:pPr>
            <w:r>
              <w:rPr>
                <w:rFonts w:hint="eastAsia"/>
                <w:sz w:val="24"/>
              </w:rPr>
              <w:t>②能为项目开发组分析和设计提供指南；</w:t>
            </w:r>
          </w:p>
          <w:p w14:paraId="5C06F062">
            <w:pPr>
              <w:spacing w:line="360" w:lineRule="auto"/>
              <w:rPr>
                <w:sz w:val="24"/>
              </w:rPr>
            </w:pPr>
            <w:r>
              <w:rPr>
                <w:rFonts w:hint="eastAsia"/>
                <w:sz w:val="24"/>
              </w:rPr>
              <w:t xml:space="preserve">③能识别可能的危险，用很少的费用、时间就可以实现改进。 </w:t>
            </w:r>
          </w:p>
          <w:p w14:paraId="4034DB9B">
            <w:pPr>
              <w:spacing w:line="360" w:lineRule="auto"/>
              <w:rPr>
                <w:sz w:val="24"/>
              </w:rPr>
            </w:pPr>
            <w:r>
              <w:rPr>
                <w:rFonts w:hint="eastAsia"/>
                <w:sz w:val="24"/>
              </w:rPr>
              <w:t>8</w:t>
            </w:r>
            <w:r>
              <w:rPr>
                <w:sz w:val="24"/>
              </w:rPr>
              <w:t xml:space="preserve">. </w:t>
            </w:r>
            <w:r>
              <w:rPr>
                <w:rFonts w:hint="eastAsia"/>
                <w:sz w:val="24"/>
              </w:rPr>
              <w:t>道化学火灾、爆炸危险指数评价法（DOW）</w:t>
            </w:r>
            <w:r>
              <w:rPr>
                <w:sz w:val="24"/>
              </w:rPr>
              <w:t xml:space="preserve">  </w:t>
            </w:r>
          </w:p>
          <w:p w14:paraId="107537BA">
            <w:pPr>
              <w:spacing w:line="360" w:lineRule="auto"/>
              <w:rPr>
                <w:sz w:val="24"/>
              </w:rPr>
            </w:pPr>
            <w:r>
              <w:rPr>
                <w:rFonts w:hint="eastAsia"/>
                <w:sz w:val="24"/>
              </w:rPr>
              <w:t>是以过去的事故统计资料以及物质的潜在能量和现行安全措施为依据，定量地对工艺单元潜在火灾、爆炸和反应危险性进行分析与评价。其原理是通过对工艺单元危险物质的辨识，以评价单元中的重要物质系数（MF）为基础，用一般工艺危险系数（F1）确定影响事故损害的大小，以特殊工艺危险性系数(F2)来表示事故发生的主要概率，并根据MF、F1、F2三者之间的关系来确定工艺单元的危害系数(F)和火灾爆炸危险指数(F&amp;EI)，并以此来确定危害区域和危害程度，确定危险等级。进而可求出经济损失的大小，以经济损失评价生产装置的安全性。评价中定量的依据是以往事故的统计资料、物质的潜在能量和现行安全措施的状况。</w:t>
            </w:r>
          </w:p>
          <w:p w14:paraId="31A8C5D6">
            <w:pPr>
              <w:spacing w:line="360" w:lineRule="auto"/>
              <w:rPr>
                <w:sz w:val="24"/>
              </w:rPr>
            </w:pPr>
            <w:r>
              <w:rPr>
                <w:rFonts w:hint="eastAsia"/>
                <w:sz w:val="24"/>
              </w:rPr>
              <w:t>（1）道化学评价法步骤</w:t>
            </w:r>
          </w:p>
          <w:p w14:paraId="79269905">
            <w:pPr>
              <w:spacing w:line="360" w:lineRule="auto"/>
              <w:rPr>
                <w:sz w:val="24"/>
              </w:rPr>
            </w:pPr>
            <w:r>
              <w:rPr>
                <w:rFonts w:hint="eastAsia"/>
                <w:sz w:val="24"/>
              </w:rPr>
              <w:t>在进行道化学评价之前，要准备以下资料：装置或工厂的设计方案；火灾、爆炸指数危险度分级表；火灾、爆炸指数（FEI）计算表；安全措施补偿系数表；工艺单元风险分析汇总表；工厂风险分析汇总表；有关装置的更换费用数据。</w:t>
            </w:r>
          </w:p>
          <w:p w14:paraId="515B85DC">
            <w:pPr>
              <w:spacing w:line="360" w:lineRule="auto"/>
              <w:rPr>
                <w:sz w:val="24"/>
              </w:rPr>
            </w:pPr>
            <w:r>
              <w:rPr>
                <w:rFonts w:hint="eastAsia"/>
                <w:sz w:val="24"/>
              </w:rPr>
              <w:t>①选择工艺单元</w:t>
            </w:r>
          </w:p>
          <w:p w14:paraId="3F2B3558">
            <w:pPr>
              <w:spacing w:line="360" w:lineRule="auto"/>
              <w:rPr>
                <w:sz w:val="24"/>
              </w:rPr>
            </w:pPr>
            <w:r>
              <w:rPr>
                <w:rFonts w:hint="eastAsia"/>
                <w:sz w:val="24"/>
              </w:rPr>
              <w:t xml:space="preserve">②确定物质系数MF   </w:t>
            </w:r>
          </w:p>
          <w:p w14:paraId="0D85A7B0">
            <w:pPr>
              <w:spacing w:line="360" w:lineRule="auto"/>
              <w:rPr>
                <w:sz w:val="24"/>
              </w:rPr>
            </w:pPr>
            <w:r>
              <w:rPr>
                <w:rFonts w:hint="eastAsia"/>
                <w:sz w:val="24"/>
              </w:rPr>
              <w:t>③确定火灾、爆炸危险指数(F&amp;EI)</w:t>
            </w:r>
          </w:p>
          <w:p w14:paraId="77E77458">
            <w:pPr>
              <w:spacing w:line="360" w:lineRule="auto"/>
              <w:rPr>
                <w:sz w:val="24"/>
              </w:rPr>
            </w:pPr>
            <w:r>
              <w:rPr>
                <w:rFonts w:hint="eastAsia"/>
                <w:sz w:val="24"/>
              </w:rPr>
              <w:t>④确定暴露区域面积</w:t>
            </w:r>
          </w:p>
          <w:p w14:paraId="6DC63683">
            <w:pPr>
              <w:spacing w:line="360" w:lineRule="auto"/>
              <w:rPr>
                <w:sz w:val="24"/>
              </w:rPr>
            </w:pPr>
            <w:r>
              <w:rPr>
                <w:rFonts w:hint="eastAsia"/>
                <w:sz w:val="24"/>
              </w:rPr>
              <w:t>⑤确定暴露区域财产更换价值</w:t>
            </w:r>
          </w:p>
          <w:p w14:paraId="58965C1F">
            <w:pPr>
              <w:spacing w:line="360" w:lineRule="auto"/>
              <w:rPr>
                <w:sz w:val="24"/>
              </w:rPr>
            </w:pPr>
            <w:r>
              <w:rPr>
                <w:rFonts w:hint="eastAsia"/>
                <w:sz w:val="24"/>
              </w:rPr>
              <w:t xml:space="preserve">⑥确定危害系数    </w:t>
            </w:r>
          </w:p>
          <w:p w14:paraId="63F4D233">
            <w:pPr>
              <w:spacing w:line="360" w:lineRule="auto"/>
              <w:rPr>
                <w:sz w:val="24"/>
              </w:rPr>
            </w:pPr>
            <w:r>
              <w:rPr>
                <w:rFonts w:hint="eastAsia"/>
                <w:sz w:val="24"/>
              </w:rPr>
              <w:t xml:space="preserve">⑦计算基本最大可能财产损失（基本MPPD） </w:t>
            </w:r>
          </w:p>
          <w:p w14:paraId="780E8FF9">
            <w:pPr>
              <w:spacing w:line="360" w:lineRule="auto"/>
              <w:rPr>
                <w:sz w:val="24"/>
              </w:rPr>
            </w:pPr>
            <w:r>
              <w:rPr>
                <w:rFonts w:hint="eastAsia"/>
                <w:sz w:val="24"/>
              </w:rPr>
              <w:t>⑧计算安全补偿系数</w:t>
            </w:r>
          </w:p>
          <w:p w14:paraId="61B63DE3">
            <w:pPr>
              <w:spacing w:line="360" w:lineRule="auto"/>
              <w:rPr>
                <w:sz w:val="24"/>
              </w:rPr>
            </w:pPr>
            <w:r>
              <w:rPr>
                <w:rFonts w:hint="eastAsia"/>
                <w:sz w:val="24"/>
              </w:rPr>
              <w:t>⑨计算实际最大可能财产损失（实际MPPD）</w:t>
            </w:r>
          </w:p>
          <w:p w14:paraId="787426E1">
            <w:pPr>
              <w:spacing w:line="360" w:lineRule="auto"/>
              <w:rPr>
                <w:sz w:val="24"/>
              </w:rPr>
            </w:pPr>
            <w:r>
              <w:rPr>
                <w:rFonts w:hint="eastAsia"/>
                <w:sz w:val="24"/>
              </w:rPr>
              <w:t>⑩计算可能工作日损失（MPDO）</w:t>
            </w:r>
          </w:p>
          <w:p w14:paraId="47573E06">
            <w:pPr>
              <w:spacing w:line="360" w:lineRule="auto"/>
              <w:rPr>
                <w:sz w:val="24"/>
              </w:rPr>
            </w:pPr>
            <w:r>
              <w:rPr>
                <w:rFonts w:hint="eastAsia"/>
                <w:sz w:val="24"/>
              </w:rPr>
              <w:t>（2）</w:t>
            </w:r>
            <w:r>
              <w:rPr>
                <w:sz w:val="24"/>
              </w:rPr>
              <w:t xml:space="preserve"> </w:t>
            </w:r>
            <w:r>
              <w:rPr>
                <w:rFonts w:hint="eastAsia"/>
                <w:sz w:val="24"/>
              </w:rPr>
              <w:t>道化学评价法的特点</w:t>
            </w:r>
          </w:p>
          <w:p w14:paraId="65144EDB">
            <w:pPr>
              <w:spacing w:line="360" w:lineRule="auto"/>
              <w:rPr>
                <w:rStyle w:val="15"/>
                <w:sz w:val="24"/>
              </w:rPr>
            </w:pPr>
            <w:r>
              <w:rPr>
                <w:rStyle w:val="15"/>
                <w:rFonts w:hint="eastAsia"/>
                <w:sz w:val="24"/>
              </w:rPr>
              <w:t>道化学评价法能定量地对工艺过程、生产装置及所含物料的实际潜在火灾、爆炸和反应性危险逐步推算并进行客观的评价，并能提供评价火灾、爆炸总体危险性的关键数据，能很好地剖析生产单元的潜在危险，其最大的特点就是能用经济的大小来反映生产过程中火灾爆炸性的大小和所采取安全措施的有效性。但该方法大量使用图表，涉及大量参数的选取，指数的采用使得系统结构复杂，且参数取值宽，因人而异，因而影响了评价的准确性。</w:t>
            </w:r>
          </w:p>
          <w:p w14:paraId="154BED82">
            <w:pPr>
              <w:spacing w:line="360" w:lineRule="auto"/>
              <w:rPr>
                <w:sz w:val="24"/>
              </w:rPr>
            </w:pPr>
            <w:r>
              <w:rPr>
                <w:rStyle w:val="15"/>
                <w:rFonts w:hint="eastAsia"/>
                <w:sz w:val="24"/>
              </w:rPr>
              <w:t>9</w:t>
            </w:r>
            <w:r>
              <w:rPr>
                <w:rStyle w:val="15"/>
                <w:sz w:val="24"/>
              </w:rPr>
              <w:t xml:space="preserve">. </w:t>
            </w:r>
            <w:r>
              <w:rPr>
                <w:rFonts w:hint="eastAsia"/>
                <w:sz w:val="24"/>
              </w:rPr>
              <w:t>事故树分析法（FTA）</w:t>
            </w:r>
          </w:p>
          <w:p w14:paraId="3F6C4A25">
            <w:pPr>
              <w:spacing w:line="360" w:lineRule="auto"/>
              <w:rPr>
                <w:sz w:val="24"/>
              </w:rPr>
            </w:pPr>
            <w:r>
              <w:rPr>
                <w:rFonts w:hint="eastAsia"/>
                <w:sz w:val="24"/>
              </w:rPr>
              <w:t>事故树分析法(FTA)又称故障树，其分析方法是从要分析的特定事故或故障顶上事件开始，层层分析其发生原因（中间事件），一直分析到不能再分解或没有必要分析时为止，即分析至基本原因事件为止，用逻辑门符号将各层中间事件和基本原因事件连接起来，得到形象、简洁的表达其因果关系的逻辑树图形即故障树。</w:t>
            </w:r>
          </w:p>
          <w:p w14:paraId="5654D40A">
            <w:pPr>
              <w:spacing w:line="360" w:lineRule="auto"/>
              <w:rPr>
                <w:sz w:val="24"/>
              </w:rPr>
            </w:pPr>
            <w:r>
              <w:rPr>
                <w:rFonts w:hint="eastAsia"/>
                <w:sz w:val="24"/>
              </w:rPr>
              <w:t>（1）事故树分析法步骤</w:t>
            </w:r>
          </w:p>
          <w:p w14:paraId="2C65134B">
            <w:pPr>
              <w:spacing w:line="360" w:lineRule="auto"/>
              <w:rPr>
                <w:sz w:val="24"/>
              </w:rPr>
            </w:pPr>
            <w:r>
              <w:rPr>
                <w:rFonts w:hint="eastAsia"/>
                <w:sz w:val="24"/>
              </w:rPr>
              <w:t>①事故树编程步骤如下：</w:t>
            </w:r>
          </w:p>
          <w:p w14:paraId="3CA1FF49">
            <w:pPr>
              <w:spacing w:line="360" w:lineRule="auto"/>
              <w:rPr>
                <w:sz w:val="24"/>
              </w:rPr>
            </w:pPr>
            <w:r>
              <w:rPr>
                <w:rFonts w:hint="eastAsia"/>
                <w:sz w:val="24"/>
              </w:rPr>
              <w:t>a确定并熟悉所分析的系统，收集好相关资料，确定所分析系统的顶端事件；</w:t>
            </w:r>
          </w:p>
          <w:p w14:paraId="2DCB6199">
            <w:pPr>
              <w:spacing w:line="360" w:lineRule="auto"/>
              <w:rPr>
                <w:sz w:val="24"/>
              </w:rPr>
            </w:pPr>
            <w:r>
              <w:rPr>
                <w:rFonts w:hint="eastAsia"/>
                <w:sz w:val="24"/>
              </w:rPr>
              <w:t>b找出顶端事件的各种直接原因，并用“与门”或“或门”与顶端事件连接；</w:t>
            </w:r>
          </w:p>
          <w:p w14:paraId="6E6BE865">
            <w:pPr>
              <w:spacing w:line="360" w:lineRule="auto"/>
              <w:rPr>
                <w:sz w:val="24"/>
              </w:rPr>
            </w:pPr>
            <w:r>
              <w:rPr>
                <w:rFonts w:hint="eastAsia"/>
                <w:sz w:val="24"/>
              </w:rPr>
              <w:t>c</w:t>
            </w:r>
            <w:r>
              <w:rPr>
                <w:sz w:val="24"/>
              </w:rPr>
              <w:t xml:space="preserve"> </w:t>
            </w:r>
            <w:r>
              <w:rPr>
                <w:rFonts w:hint="eastAsia"/>
                <w:sz w:val="24"/>
              </w:rPr>
              <w:t>绘制事故树图并进行必要的整理；</w:t>
            </w:r>
          </w:p>
          <w:p w14:paraId="5A094D28">
            <w:pPr>
              <w:spacing w:line="360" w:lineRule="auto"/>
              <w:rPr>
                <w:rStyle w:val="15"/>
                <w:sz w:val="24"/>
              </w:rPr>
            </w:pPr>
            <w:r>
              <w:rPr>
                <w:rStyle w:val="15"/>
                <w:rFonts w:hint="eastAsia"/>
                <w:sz w:val="24"/>
              </w:rPr>
              <w:t>②事故树定性分析</w:t>
            </w:r>
          </w:p>
          <w:p w14:paraId="31E1F0B1">
            <w:pPr>
              <w:spacing w:line="360" w:lineRule="auto"/>
              <w:rPr>
                <w:rStyle w:val="15"/>
                <w:sz w:val="24"/>
              </w:rPr>
            </w:pPr>
            <w:r>
              <w:rPr>
                <w:rStyle w:val="15"/>
                <w:rFonts w:hint="eastAsia"/>
                <w:sz w:val="24"/>
              </w:rPr>
              <w:t>定性分析是事故树分析的核心内容。其目的是分析某类事故的发生规律及特点，找出控制该事故的可行方案，并从事故树结构上分析各基本原因事件的重要程度，以便按轻重缓急分别采取对策。事故树定性分析的主要内容有：利用布尔代数化简事故树；求取事故树的最小割集或最小径集；计算各基本事件的结构重要度；定性分析结论。根据分析结论并结合本企业的实际情况，订出具体、切实可行的预防措施。</w:t>
            </w:r>
          </w:p>
          <w:p w14:paraId="43DB8520">
            <w:pPr>
              <w:spacing w:line="360" w:lineRule="auto"/>
              <w:rPr>
                <w:rStyle w:val="15"/>
                <w:sz w:val="24"/>
              </w:rPr>
            </w:pPr>
            <w:r>
              <w:rPr>
                <w:rStyle w:val="15"/>
                <w:rFonts w:hint="eastAsia"/>
                <w:sz w:val="24"/>
              </w:rPr>
              <w:t>③事故树定量分析</w:t>
            </w:r>
          </w:p>
          <w:p w14:paraId="23A75766">
            <w:pPr>
              <w:spacing w:line="360" w:lineRule="auto"/>
              <w:rPr>
                <w:rStyle w:val="15"/>
                <w:sz w:val="24"/>
              </w:rPr>
            </w:pPr>
            <w:r>
              <w:rPr>
                <w:rStyle w:val="15"/>
                <w:rFonts w:hint="eastAsia"/>
                <w:sz w:val="24"/>
              </w:rPr>
              <w:t>事故树定量分析是用数据来表示系统的安全状况。其内容包括：确定引起事故发生的各基本原因事件的发生概率；计算事故树顶上事件发生概率，并将计算结果与通过统计分析得出的事故发生概率进行比较；如果两者不符，则必须重新考虑编制事故树图是否正确以及各基本原因事件的故障率、失误率是否估计得过高或过低等等；计算基本原因事件概率重要度和临界重要度。</w:t>
            </w:r>
          </w:p>
          <w:p w14:paraId="4E35C130">
            <w:pPr>
              <w:spacing w:line="360" w:lineRule="auto"/>
              <w:rPr>
                <w:rStyle w:val="15"/>
                <w:sz w:val="24"/>
              </w:rPr>
            </w:pPr>
            <w:r>
              <w:rPr>
                <w:rStyle w:val="15"/>
                <w:rFonts w:hint="eastAsia"/>
                <w:sz w:val="24"/>
              </w:rPr>
              <w:t>（2）事故树分析法的特点</w:t>
            </w:r>
          </w:p>
          <w:p w14:paraId="1A93E147">
            <w:pPr>
              <w:spacing w:line="360" w:lineRule="auto"/>
              <w:rPr>
                <w:rStyle w:val="15"/>
                <w:sz w:val="24"/>
              </w:rPr>
            </w:pPr>
            <w:r>
              <w:rPr>
                <w:rStyle w:val="15"/>
                <w:rFonts w:hint="eastAsia"/>
                <w:sz w:val="24"/>
              </w:rPr>
              <w:t>事故树分析描述了事故发生和发展的动态过程，便于找出事故的直接原因和间接原因及原因的组合。可以用其对事故进行定性分析，辨明事故原因的主次及未曾考虑到的隐患，也可以进行定量分析，预测事故发生的概率。</w:t>
            </w:r>
          </w:p>
          <w:p w14:paraId="1C4451EA">
            <w:pPr>
              <w:spacing w:line="360" w:lineRule="auto"/>
              <w:rPr>
                <w:rStyle w:val="15"/>
                <w:sz w:val="24"/>
              </w:rPr>
            </w:pPr>
            <w:r>
              <w:rPr>
                <w:rStyle w:val="15"/>
                <w:rFonts w:hint="eastAsia"/>
                <w:sz w:val="24"/>
              </w:rPr>
              <w:t>但事故树分析是数学和专业知识的密切结合，步骤较多，计算也较复杂，事故树的编制和分析需要扎实的数学基础和相当的专业基础知识、专业技能。在国内数据较少，进行定量分析还需要做大量工作。</w:t>
            </w:r>
          </w:p>
          <w:p w14:paraId="59E67888">
            <w:pPr>
              <w:spacing w:line="360" w:lineRule="auto"/>
              <w:rPr>
                <w:sz w:val="24"/>
              </w:rPr>
            </w:pPr>
            <w:r>
              <w:rPr>
                <w:rStyle w:val="15"/>
                <w:rFonts w:hint="eastAsia"/>
                <w:sz w:val="24"/>
              </w:rPr>
              <w:t>1</w:t>
            </w:r>
            <w:r>
              <w:rPr>
                <w:rStyle w:val="15"/>
                <w:sz w:val="24"/>
              </w:rPr>
              <w:t xml:space="preserve">0. </w:t>
            </w:r>
            <w:r>
              <w:rPr>
                <w:rFonts w:hint="eastAsia"/>
                <w:sz w:val="24"/>
              </w:rPr>
              <w:t>安全评价的类别</w:t>
            </w:r>
          </w:p>
          <w:p w14:paraId="13D51629">
            <w:pPr>
              <w:spacing w:line="360" w:lineRule="auto"/>
              <w:rPr>
                <w:rStyle w:val="15"/>
                <w:sz w:val="24"/>
              </w:rPr>
            </w:pPr>
            <w:r>
              <w:rPr>
                <w:rStyle w:val="15"/>
                <w:rFonts w:hint="eastAsia"/>
                <w:sz w:val="24"/>
              </w:rPr>
              <w:t>安全评价根据工程、系统生命周期和评价的目的分为安全预评价、安全验收评价和安全现状评价三类。</w:t>
            </w:r>
          </w:p>
          <w:p w14:paraId="7201F4CB">
            <w:pPr>
              <w:spacing w:line="360" w:lineRule="auto"/>
              <w:rPr>
                <w:sz w:val="24"/>
              </w:rPr>
            </w:pPr>
            <w:r>
              <w:rPr>
                <w:rFonts w:hint="eastAsia"/>
                <w:sz w:val="24"/>
              </w:rPr>
              <w:t xml:space="preserve">（1）安全预评价 </w:t>
            </w:r>
          </w:p>
          <w:p w14:paraId="50191545">
            <w:pPr>
              <w:spacing w:line="360" w:lineRule="auto"/>
              <w:rPr>
                <w:sz w:val="24"/>
              </w:rPr>
            </w:pPr>
            <w:r>
              <w:rPr>
                <w:rFonts w:hint="eastAsia"/>
                <w:sz w:val="24"/>
              </w:rPr>
              <w:t>在建设项目可行性研究、规划阶段或生产经营活动组织实施之前，根据相关的基础资料，辨识与分析建设项目、工业园区、生产经营活动潜在的危险、有害因素，确定其与安全生产法律法规、标准、行政规章、规范的符合性，预测发生事故的可能性及其严重程度，提出科学、合理、可行的安全对策措施建议，做出安全评价结论的活动。</w:t>
            </w:r>
          </w:p>
          <w:p w14:paraId="33BFCB52">
            <w:pPr>
              <w:spacing w:line="360" w:lineRule="auto"/>
              <w:rPr>
                <w:sz w:val="24"/>
              </w:rPr>
            </w:pPr>
            <w:r>
              <w:rPr>
                <w:rFonts w:hint="eastAsia"/>
                <w:sz w:val="24"/>
              </w:rPr>
              <w:t>（2）安全验收评价</w:t>
            </w:r>
          </w:p>
          <w:p w14:paraId="5FE7E207">
            <w:pPr>
              <w:spacing w:line="360" w:lineRule="auto"/>
              <w:rPr>
                <w:sz w:val="24"/>
              </w:rPr>
            </w:pPr>
            <w:r>
              <w:rPr>
                <w:rFonts w:hint="eastAsia"/>
                <w:sz w:val="24"/>
              </w:rPr>
              <w:t xml:space="preserve">在建设项目竣工后、正式生产运行前或工业园区建设完成后，通过检查建设项目安全设施与主体工程同时设计、同时施工、同时投入生产和使用的情况或工业园区内的安全设施、设备、装置投入生产和使用的情况，检查安全生产管理措施到位情况，检查安全生产规章制度健全情况，检查事故应急救援预案建立情况，审查确定建设项目、工业园区的建设及运行状况、安全管理是否符合安全生产法律法规、标准、规范要求，做出安全验收评价结论的活动。 </w:t>
            </w:r>
          </w:p>
          <w:p w14:paraId="5DD70D31">
            <w:pPr>
              <w:spacing w:line="360" w:lineRule="auto"/>
              <w:rPr>
                <w:sz w:val="24"/>
              </w:rPr>
            </w:pPr>
            <w:r>
              <w:rPr>
                <w:rFonts w:hint="eastAsia"/>
                <w:sz w:val="24"/>
              </w:rPr>
              <w:t>（3）安全现状评价</w:t>
            </w:r>
          </w:p>
          <w:p w14:paraId="1E220B29">
            <w:pPr>
              <w:spacing w:line="360" w:lineRule="auto"/>
              <w:rPr>
                <w:sz w:val="24"/>
              </w:rPr>
            </w:pPr>
            <w:r>
              <w:rPr>
                <w:rFonts w:hint="eastAsia"/>
                <w:sz w:val="24"/>
              </w:rPr>
              <w:t>针对生产经营活动中、工业园区的事故风险、安全管理等情况，辨识与分析其存在的危险、有害因素，审查确定其与安全生产法律法规、规章、标准、规范要求的符合性，预测发生事故或造成职业危害的可能性及其严重程度，提出科学、合理、可行的安全对策措施建议，做出安全现状评价结论的活动。有时，政府在特定的时期内进行专项整治时开展的评价又称专项安全评价。</w:t>
            </w:r>
          </w:p>
          <w:p w14:paraId="734CC298">
            <w:pPr>
              <w:spacing w:line="360" w:lineRule="auto"/>
              <w:rPr>
                <w:rStyle w:val="15"/>
                <w:sz w:val="24"/>
              </w:rPr>
            </w:pPr>
            <w:r>
              <w:rPr>
                <w:rStyle w:val="15"/>
                <w:sz w:val="24"/>
              </w:rPr>
              <w:t xml:space="preserve">11. </w:t>
            </w:r>
            <w:r>
              <w:rPr>
                <w:rStyle w:val="15"/>
                <w:rFonts w:hint="eastAsia"/>
                <w:sz w:val="24"/>
              </w:rPr>
              <w:t>安全评价报告格式</w:t>
            </w:r>
          </w:p>
          <w:p w14:paraId="750EA663">
            <w:pPr>
              <w:spacing w:line="360" w:lineRule="auto"/>
              <w:rPr>
                <w:rStyle w:val="15"/>
                <w:sz w:val="24"/>
              </w:rPr>
            </w:pPr>
            <w:r>
              <w:rPr>
                <w:rStyle w:val="15"/>
                <w:rFonts w:hint="eastAsia"/>
                <w:sz w:val="24"/>
              </w:rPr>
              <w:t>（1）安全评价报告的基本格式</w:t>
            </w:r>
          </w:p>
          <w:p w14:paraId="4E1222F8">
            <w:pPr>
              <w:spacing w:line="360" w:lineRule="auto"/>
              <w:rPr>
                <w:rStyle w:val="15"/>
                <w:sz w:val="24"/>
              </w:rPr>
            </w:pPr>
            <w:r>
              <w:rPr>
                <w:rStyle w:val="15"/>
                <w:rFonts w:hint="eastAsia"/>
                <w:sz w:val="24"/>
              </w:rPr>
              <w:t xml:space="preserve">报告应采用A4幅面，左侧装订。装订顺序为：封面-安全评价资质证书影印件-著录项-前言-目录-正文-附件-附录。  </w:t>
            </w:r>
          </w:p>
          <w:p w14:paraId="28D45970">
            <w:pPr>
              <w:spacing w:line="360" w:lineRule="auto"/>
              <w:rPr>
                <w:rStyle w:val="15"/>
                <w:sz w:val="24"/>
              </w:rPr>
            </w:pPr>
            <w:r>
              <w:rPr>
                <w:rStyle w:val="15"/>
                <w:rFonts w:hint="eastAsia"/>
                <w:sz w:val="24"/>
              </w:rPr>
              <w:t>（2）封面格式    封面的内容应包括：</w:t>
            </w:r>
          </w:p>
          <w:p w14:paraId="7577F341">
            <w:pPr>
              <w:spacing w:line="360" w:lineRule="auto"/>
              <w:rPr>
                <w:rStyle w:val="15"/>
                <w:sz w:val="24"/>
              </w:rPr>
            </w:pPr>
            <w:r>
              <w:rPr>
                <w:rStyle w:val="15"/>
                <w:rFonts w:hint="eastAsia"/>
                <w:sz w:val="24"/>
              </w:rPr>
              <w:t xml:space="preserve">① 委托单位名称（二号宋体加粗）；  </w:t>
            </w:r>
          </w:p>
          <w:p w14:paraId="15BBEF17">
            <w:pPr>
              <w:spacing w:line="360" w:lineRule="auto"/>
              <w:rPr>
                <w:rStyle w:val="15"/>
                <w:sz w:val="24"/>
              </w:rPr>
            </w:pPr>
            <w:r>
              <w:rPr>
                <w:rStyle w:val="15"/>
                <w:rFonts w:hint="eastAsia"/>
                <w:sz w:val="24"/>
              </w:rPr>
              <w:t>② 评价项目名称（二号宋体加粗）；</w:t>
            </w:r>
          </w:p>
          <w:p w14:paraId="65CFFD2D">
            <w:pPr>
              <w:spacing w:line="360" w:lineRule="auto"/>
              <w:rPr>
                <w:rStyle w:val="15"/>
                <w:sz w:val="24"/>
              </w:rPr>
            </w:pPr>
            <w:r>
              <w:rPr>
                <w:rStyle w:val="15"/>
                <w:rFonts w:hint="eastAsia"/>
                <w:sz w:val="24"/>
              </w:rPr>
              <w:t xml:space="preserve">③ 标题：安全X X评价报告（一号黑体加粗），X X指评价类别：预、验收或现状； </w:t>
            </w:r>
          </w:p>
          <w:p w14:paraId="77308D8C">
            <w:pPr>
              <w:spacing w:line="360" w:lineRule="auto"/>
              <w:rPr>
                <w:rStyle w:val="15"/>
                <w:sz w:val="24"/>
              </w:rPr>
            </w:pPr>
            <w:r>
              <w:rPr>
                <w:rStyle w:val="15"/>
                <w:rFonts w:hint="eastAsia"/>
                <w:sz w:val="24"/>
              </w:rPr>
              <w:t xml:space="preserve">④ 安全评价机构名称（二号宋体加粗）； </w:t>
            </w:r>
          </w:p>
          <w:p w14:paraId="1CB32AC6">
            <w:pPr>
              <w:spacing w:line="360" w:lineRule="auto"/>
              <w:rPr>
                <w:rStyle w:val="15"/>
                <w:sz w:val="24"/>
              </w:rPr>
            </w:pPr>
            <w:r>
              <w:rPr>
                <w:rStyle w:val="15"/>
                <w:rFonts w:hint="eastAsia"/>
                <w:sz w:val="24"/>
              </w:rPr>
              <w:t>⑤ 安全评价机构资质证书编号（三号宋体加粗）；</w:t>
            </w:r>
          </w:p>
          <w:p w14:paraId="64D950A9">
            <w:pPr>
              <w:spacing w:line="360" w:lineRule="auto"/>
              <w:rPr>
                <w:rStyle w:val="15"/>
                <w:sz w:val="24"/>
              </w:rPr>
            </w:pPr>
            <w:r>
              <w:rPr>
                <w:rStyle w:val="15"/>
                <w:rFonts w:hint="eastAsia"/>
                <w:sz w:val="24"/>
              </w:rPr>
              <w:t>⑥ 评价报告完成时间（三号宋体加粗）。</w:t>
            </w:r>
          </w:p>
          <w:p w14:paraId="1C783B9A">
            <w:pPr>
              <w:spacing w:line="360" w:lineRule="auto"/>
              <w:rPr>
                <w:rStyle w:val="15"/>
                <w:sz w:val="24"/>
              </w:rPr>
            </w:pPr>
            <w:r>
              <w:rPr>
                <w:rStyle w:val="15"/>
                <w:rFonts w:hint="eastAsia"/>
                <w:sz w:val="24"/>
              </w:rPr>
              <w:t>（3）著录项格式</w:t>
            </w:r>
          </w:p>
          <w:p w14:paraId="15BB9196">
            <w:pPr>
              <w:spacing w:line="360" w:lineRule="auto"/>
              <w:rPr>
                <w:rStyle w:val="15"/>
                <w:sz w:val="24"/>
              </w:rPr>
            </w:pPr>
            <w:r>
              <w:rPr>
                <w:rStyle w:val="15"/>
                <w:rFonts w:hint="eastAsia"/>
                <w:sz w:val="24"/>
              </w:rPr>
              <w:t>“安全评价机构法定代表人、评价项目组成员”等著录项，一般分两页布置。第一页署明安全评价机构的法定代表人、技术负责人、评价项目负责人等主要责任者姓名，下方为报告编制完成的日期及安全评价机构公章用章区；第二页为评价人员、各类技术专家以及其他有关责任者名单，评价人员和技术专家均应亲笔签名。</w:t>
            </w:r>
          </w:p>
          <w:p w14:paraId="66E6FF98">
            <w:pPr>
              <w:spacing w:line="360" w:lineRule="auto"/>
              <w:rPr>
                <w:rStyle w:val="15"/>
                <w:sz w:val="24"/>
              </w:rPr>
            </w:pPr>
            <w:r>
              <w:rPr>
                <w:rStyle w:val="15"/>
                <w:rFonts w:hint="eastAsia"/>
                <w:sz w:val="24"/>
              </w:rPr>
              <w:t>1</w:t>
            </w:r>
            <w:r>
              <w:rPr>
                <w:rStyle w:val="15"/>
                <w:sz w:val="24"/>
              </w:rPr>
              <w:t xml:space="preserve">2. </w:t>
            </w:r>
            <w:r>
              <w:rPr>
                <w:rStyle w:val="15"/>
                <w:rFonts w:hint="eastAsia"/>
                <w:sz w:val="24"/>
              </w:rPr>
              <w:t>安全评价报告主要内容</w:t>
            </w:r>
          </w:p>
          <w:p w14:paraId="19E27546">
            <w:pPr>
              <w:spacing w:line="360" w:lineRule="auto"/>
              <w:rPr>
                <w:rStyle w:val="15"/>
                <w:sz w:val="24"/>
              </w:rPr>
            </w:pPr>
            <w:r>
              <w:rPr>
                <w:rStyle w:val="15"/>
                <w:rFonts w:hint="eastAsia"/>
                <w:sz w:val="24"/>
              </w:rPr>
              <w:t>（1）安全评价报告的要求</w:t>
            </w:r>
          </w:p>
          <w:p w14:paraId="1FB9CC95">
            <w:pPr>
              <w:spacing w:line="360" w:lineRule="auto"/>
              <w:rPr>
                <w:rStyle w:val="15"/>
                <w:sz w:val="24"/>
              </w:rPr>
            </w:pPr>
            <w:r>
              <w:rPr>
                <w:rStyle w:val="15"/>
                <w:rFonts w:hint="eastAsia"/>
                <w:sz w:val="24"/>
              </w:rPr>
              <w:t>不同类别的安全评价报告，针对的评价对象不同，要求评价的内容和深度也不同。</w:t>
            </w:r>
          </w:p>
          <w:p w14:paraId="35EA34EA">
            <w:pPr>
              <w:spacing w:line="360" w:lineRule="auto"/>
              <w:rPr>
                <w:rStyle w:val="15"/>
                <w:sz w:val="24"/>
              </w:rPr>
            </w:pPr>
            <w:r>
              <w:rPr>
                <w:rStyle w:val="15"/>
                <w:rFonts w:hint="eastAsia"/>
                <w:sz w:val="24"/>
              </w:rPr>
              <w:t>①安全预评价报告要求</w:t>
            </w:r>
          </w:p>
          <w:p w14:paraId="74FCC51A">
            <w:pPr>
              <w:spacing w:line="360" w:lineRule="auto"/>
              <w:rPr>
                <w:rStyle w:val="15"/>
                <w:sz w:val="24"/>
              </w:rPr>
            </w:pPr>
            <w:r>
              <w:rPr>
                <w:rStyle w:val="15"/>
                <w:rFonts w:hint="eastAsia"/>
                <w:sz w:val="24"/>
              </w:rPr>
              <w:t>②安全验收评价报告要求</w:t>
            </w:r>
          </w:p>
          <w:p w14:paraId="2F9CCA58">
            <w:pPr>
              <w:spacing w:line="360" w:lineRule="auto"/>
              <w:rPr>
                <w:rStyle w:val="15"/>
                <w:sz w:val="24"/>
              </w:rPr>
            </w:pPr>
            <w:r>
              <w:rPr>
                <w:rStyle w:val="15"/>
                <w:rFonts w:hint="eastAsia"/>
                <w:sz w:val="24"/>
              </w:rPr>
              <w:t>③安全现状评价报告要求</w:t>
            </w:r>
          </w:p>
          <w:p w14:paraId="05089A31">
            <w:pPr>
              <w:spacing w:line="360" w:lineRule="auto"/>
              <w:rPr>
                <w:rStyle w:val="15"/>
                <w:sz w:val="24"/>
              </w:rPr>
            </w:pPr>
            <w:r>
              <w:rPr>
                <w:rStyle w:val="15"/>
                <w:rFonts w:hint="eastAsia"/>
                <w:sz w:val="24"/>
              </w:rPr>
              <w:t>（2）安全评价报告的主要内容</w:t>
            </w:r>
          </w:p>
          <w:p w14:paraId="360FFEED">
            <w:pPr>
              <w:spacing w:line="360" w:lineRule="auto"/>
              <w:rPr>
                <w:rStyle w:val="15"/>
                <w:sz w:val="24"/>
              </w:rPr>
            </w:pPr>
            <w:r>
              <w:rPr>
                <w:rStyle w:val="15"/>
                <w:rFonts w:hint="eastAsia"/>
                <w:sz w:val="24"/>
              </w:rPr>
              <w:t>①安全预评价报告</w:t>
            </w:r>
          </w:p>
          <w:p w14:paraId="1EB39B9F">
            <w:pPr>
              <w:spacing w:line="360" w:lineRule="auto"/>
              <w:rPr>
                <w:rStyle w:val="15"/>
                <w:sz w:val="24"/>
              </w:rPr>
            </w:pPr>
            <w:r>
              <w:rPr>
                <w:rStyle w:val="15"/>
                <w:rFonts w:hint="eastAsia"/>
                <w:sz w:val="24"/>
              </w:rPr>
              <w:t>②安全验收评价报告</w:t>
            </w:r>
          </w:p>
          <w:p w14:paraId="3B651C86">
            <w:pPr>
              <w:spacing w:line="360" w:lineRule="auto"/>
              <w:rPr>
                <w:rStyle w:val="15"/>
                <w:sz w:val="24"/>
              </w:rPr>
            </w:pPr>
            <w:r>
              <w:rPr>
                <w:rStyle w:val="15"/>
                <w:rFonts w:hint="eastAsia"/>
                <w:sz w:val="24"/>
              </w:rPr>
              <w:t>③安全现状评价报告</w:t>
            </w:r>
          </w:p>
        </w:tc>
      </w:tr>
      <w:tr w14:paraId="0A5E7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070C9FE3">
            <w:pPr>
              <w:spacing w:line="360" w:lineRule="auto"/>
              <w:rPr>
                <w:b/>
                <w:sz w:val="24"/>
              </w:rPr>
            </w:pPr>
            <w:r>
              <w:rPr>
                <w:rFonts w:hint="eastAsia"/>
                <w:b/>
                <w:sz w:val="24"/>
              </w:rPr>
              <w:t>课外作业</w:t>
            </w:r>
          </w:p>
        </w:tc>
      </w:tr>
      <w:tr w14:paraId="5D37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09F268F6">
            <w:pPr>
              <w:spacing w:line="360" w:lineRule="auto"/>
              <w:rPr>
                <w:sz w:val="24"/>
              </w:rPr>
            </w:pPr>
            <w:r>
              <w:rPr>
                <w:rFonts w:hint="eastAsia"/>
                <w:sz w:val="24"/>
              </w:rPr>
              <w:t>思考：1. 简述安全检查表法的分析步骤、适用范围及优缺点。</w:t>
            </w:r>
          </w:p>
          <w:p w14:paraId="33B14F07">
            <w:pPr>
              <w:spacing w:line="360" w:lineRule="auto"/>
              <w:rPr>
                <w:sz w:val="24"/>
              </w:rPr>
            </w:pPr>
            <w:r>
              <w:rPr>
                <w:rFonts w:hint="eastAsia"/>
                <w:sz w:val="24"/>
              </w:rPr>
              <w:t>2. 简述预先危险分析法的分析步骤与特点。</w:t>
            </w:r>
          </w:p>
          <w:p w14:paraId="34319915">
            <w:pPr>
              <w:spacing w:line="360" w:lineRule="auto"/>
              <w:rPr>
                <w:sz w:val="24"/>
              </w:rPr>
            </w:pPr>
            <w:r>
              <w:rPr>
                <w:rFonts w:hint="eastAsia"/>
                <w:sz w:val="24"/>
              </w:rPr>
              <w:t>3. 简述说明道化学评价法的评价程序。</w:t>
            </w:r>
          </w:p>
          <w:p w14:paraId="24F4C50A">
            <w:pPr>
              <w:spacing w:line="360" w:lineRule="auto"/>
              <w:rPr>
                <w:sz w:val="24"/>
              </w:rPr>
            </w:pPr>
            <w:r>
              <w:rPr>
                <w:rFonts w:hint="eastAsia"/>
                <w:sz w:val="24"/>
              </w:rPr>
              <w:t>4. 简述事故树分析法的分析步骤、适用范围及优缺点。</w:t>
            </w:r>
          </w:p>
        </w:tc>
      </w:tr>
    </w:tbl>
    <w:p w14:paraId="341CEEA5">
      <w:pPr>
        <w:pStyle w:val="3"/>
        <w:rPr>
          <w:rFonts w:ascii="Times New Roman" w:hAnsi="Times New Roman" w:eastAsia="宋体"/>
          <w:szCs w:val="24"/>
        </w:rPr>
      </w:pPr>
      <w:r>
        <w:rPr>
          <w:rFonts w:hint="eastAsia" w:ascii="Times New Roman" w:hAnsi="Times New Roman" w:eastAsia="宋体"/>
          <w:b w:val="0"/>
        </w:rPr>
        <w:t>教学单元十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381"/>
        <w:gridCol w:w="1382"/>
        <w:gridCol w:w="1391"/>
        <w:gridCol w:w="1383"/>
        <w:gridCol w:w="1378"/>
      </w:tblGrid>
      <w:tr w14:paraId="5B234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tcBorders>
              <w:top w:val="single" w:color="auto" w:sz="4" w:space="0"/>
              <w:left w:val="single" w:color="auto" w:sz="4" w:space="0"/>
              <w:bottom w:val="single" w:color="auto" w:sz="4" w:space="0"/>
              <w:right w:val="single" w:color="auto" w:sz="4" w:space="0"/>
            </w:tcBorders>
          </w:tcPr>
          <w:p w14:paraId="54FBEDE8">
            <w:pPr>
              <w:spacing w:line="360" w:lineRule="auto"/>
              <w:jc w:val="center"/>
              <w:rPr>
                <w:sz w:val="24"/>
              </w:rPr>
            </w:pPr>
            <w:r>
              <w:rPr>
                <w:rFonts w:hint="eastAsia"/>
                <w:sz w:val="24"/>
              </w:rPr>
              <w:t>上课次数</w:t>
            </w:r>
          </w:p>
        </w:tc>
        <w:tc>
          <w:tcPr>
            <w:tcW w:w="1381" w:type="dxa"/>
            <w:tcBorders>
              <w:top w:val="single" w:color="auto" w:sz="4" w:space="0"/>
              <w:left w:val="single" w:color="auto" w:sz="4" w:space="0"/>
              <w:bottom w:val="single" w:color="auto" w:sz="4" w:space="0"/>
              <w:right w:val="single" w:color="auto" w:sz="4" w:space="0"/>
            </w:tcBorders>
          </w:tcPr>
          <w:p w14:paraId="5FE2BF70">
            <w:pPr>
              <w:spacing w:line="360" w:lineRule="auto"/>
              <w:jc w:val="center"/>
              <w:rPr>
                <w:sz w:val="24"/>
              </w:rPr>
            </w:pPr>
            <w:r>
              <w:rPr>
                <w:rFonts w:hint="eastAsia"/>
                <w:sz w:val="24"/>
              </w:rPr>
              <w:t>第</w:t>
            </w:r>
            <w:r>
              <w:rPr>
                <w:sz w:val="24"/>
              </w:rPr>
              <w:t>14</w:t>
            </w:r>
            <w:r>
              <w:rPr>
                <w:rFonts w:hint="eastAsia"/>
                <w:sz w:val="24"/>
              </w:rPr>
              <w:t>/</w:t>
            </w:r>
            <w:r>
              <w:rPr>
                <w:sz w:val="24"/>
              </w:rPr>
              <w:t>15</w:t>
            </w:r>
            <w:r>
              <w:rPr>
                <w:rFonts w:hint="eastAsia"/>
                <w:sz w:val="24"/>
              </w:rPr>
              <w:t>次</w:t>
            </w:r>
          </w:p>
        </w:tc>
        <w:tc>
          <w:tcPr>
            <w:tcW w:w="1382" w:type="dxa"/>
            <w:tcBorders>
              <w:top w:val="single" w:color="auto" w:sz="4" w:space="0"/>
              <w:left w:val="single" w:color="auto" w:sz="4" w:space="0"/>
              <w:bottom w:val="single" w:color="auto" w:sz="4" w:space="0"/>
              <w:right w:val="single" w:color="auto" w:sz="4" w:space="0"/>
            </w:tcBorders>
          </w:tcPr>
          <w:p w14:paraId="18D70395">
            <w:pPr>
              <w:spacing w:line="360" w:lineRule="auto"/>
              <w:jc w:val="center"/>
              <w:rPr>
                <w:sz w:val="24"/>
              </w:rPr>
            </w:pPr>
            <w:r>
              <w:rPr>
                <w:rFonts w:hint="eastAsia"/>
                <w:sz w:val="24"/>
              </w:rPr>
              <w:t>日期</w:t>
            </w:r>
          </w:p>
        </w:tc>
        <w:tc>
          <w:tcPr>
            <w:tcW w:w="1391" w:type="dxa"/>
            <w:tcBorders>
              <w:top w:val="single" w:color="auto" w:sz="4" w:space="0"/>
              <w:left w:val="single" w:color="auto" w:sz="4" w:space="0"/>
              <w:bottom w:val="single" w:color="auto" w:sz="4" w:space="0"/>
              <w:right w:val="single" w:color="auto" w:sz="4" w:space="0"/>
            </w:tcBorders>
          </w:tcPr>
          <w:p w14:paraId="0BB12115">
            <w:pPr>
              <w:spacing w:line="360" w:lineRule="auto"/>
              <w:jc w:val="center"/>
              <w:rPr>
                <w:sz w:val="24"/>
              </w:rPr>
            </w:pPr>
            <w:r>
              <w:rPr>
                <w:sz w:val="24"/>
              </w:rPr>
              <w:t>2023</w:t>
            </w:r>
          </w:p>
        </w:tc>
        <w:tc>
          <w:tcPr>
            <w:tcW w:w="1383" w:type="dxa"/>
            <w:tcBorders>
              <w:top w:val="single" w:color="auto" w:sz="4" w:space="0"/>
              <w:left w:val="single" w:color="auto" w:sz="4" w:space="0"/>
              <w:bottom w:val="single" w:color="auto" w:sz="4" w:space="0"/>
              <w:right w:val="single" w:color="auto" w:sz="4" w:space="0"/>
            </w:tcBorders>
          </w:tcPr>
          <w:p w14:paraId="254ECDB7">
            <w:pPr>
              <w:spacing w:line="360" w:lineRule="auto"/>
              <w:jc w:val="center"/>
              <w:rPr>
                <w:sz w:val="24"/>
              </w:rPr>
            </w:pPr>
            <w:r>
              <w:rPr>
                <w:rFonts w:hint="eastAsia"/>
                <w:sz w:val="24"/>
              </w:rPr>
              <w:t>课时</w:t>
            </w:r>
          </w:p>
        </w:tc>
        <w:tc>
          <w:tcPr>
            <w:tcW w:w="1378" w:type="dxa"/>
            <w:tcBorders>
              <w:top w:val="single" w:color="auto" w:sz="4" w:space="0"/>
              <w:left w:val="single" w:color="auto" w:sz="4" w:space="0"/>
              <w:bottom w:val="single" w:color="auto" w:sz="4" w:space="0"/>
              <w:right w:val="single" w:color="auto" w:sz="4" w:space="0"/>
            </w:tcBorders>
          </w:tcPr>
          <w:p w14:paraId="5B36A9F7">
            <w:pPr>
              <w:spacing w:line="360" w:lineRule="auto"/>
              <w:jc w:val="center"/>
              <w:rPr>
                <w:sz w:val="24"/>
              </w:rPr>
            </w:pPr>
            <w:r>
              <w:rPr>
                <w:sz w:val="24"/>
              </w:rPr>
              <w:t>4</w:t>
            </w:r>
          </w:p>
        </w:tc>
      </w:tr>
      <w:tr w14:paraId="4057B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72DA6B6A">
            <w:pPr>
              <w:spacing w:line="360" w:lineRule="auto"/>
              <w:rPr>
                <w:b/>
                <w:sz w:val="24"/>
              </w:rPr>
            </w:pPr>
            <w:r>
              <w:rPr>
                <w:rFonts w:hint="eastAsia"/>
                <w:b/>
                <w:sz w:val="24"/>
              </w:rPr>
              <w:t>教学目标</w:t>
            </w:r>
          </w:p>
        </w:tc>
      </w:tr>
      <w:tr w14:paraId="4571A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0130BA8F">
            <w:pPr>
              <w:spacing w:line="360" w:lineRule="auto"/>
              <w:ind w:firstLine="480"/>
              <w:rPr>
                <w:sz w:val="24"/>
              </w:rPr>
            </w:pPr>
            <w:r>
              <w:rPr>
                <w:sz w:val="24"/>
              </w:rPr>
              <w:t>了解化工环境概述与环境评价，熟悉环境、环境问题，了解化工废气、废水、废渣污染的种类、特点和来源，熟悉化工废气、废水、废渣处理技术，了解清洁生产与可持续发展，熟悉循环经济概念。</w:t>
            </w:r>
          </w:p>
        </w:tc>
      </w:tr>
      <w:tr w14:paraId="78510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3564D520">
            <w:pPr>
              <w:spacing w:line="360" w:lineRule="auto"/>
              <w:rPr>
                <w:b/>
                <w:sz w:val="24"/>
              </w:rPr>
            </w:pPr>
            <w:r>
              <w:rPr>
                <w:rFonts w:hint="eastAsia"/>
                <w:b/>
                <w:sz w:val="24"/>
              </w:rPr>
              <w:t>教学内容</w:t>
            </w:r>
          </w:p>
        </w:tc>
      </w:tr>
      <w:tr w14:paraId="65FBD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7ADB3186">
            <w:pPr>
              <w:spacing w:line="360" w:lineRule="auto"/>
              <w:rPr>
                <w:sz w:val="24"/>
              </w:rPr>
            </w:pPr>
            <w:r>
              <w:rPr>
                <w:rFonts w:hint="eastAsia"/>
                <w:sz w:val="24"/>
              </w:rPr>
              <w:t>9.1 化工环境概述与环境评价</w:t>
            </w:r>
          </w:p>
          <w:p w14:paraId="4607DFA2">
            <w:pPr>
              <w:spacing w:line="360" w:lineRule="auto"/>
              <w:rPr>
                <w:sz w:val="24"/>
              </w:rPr>
            </w:pPr>
            <w:r>
              <w:rPr>
                <w:rFonts w:hint="eastAsia"/>
                <w:sz w:val="24"/>
              </w:rPr>
              <w:t>（1）化工环境概述</w:t>
            </w:r>
          </w:p>
          <w:p w14:paraId="371B30BB">
            <w:pPr>
              <w:spacing w:line="360" w:lineRule="auto"/>
              <w:rPr>
                <w:sz w:val="24"/>
              </w:rPr>
            </w:pPr>
            <w:r>
              <w:rPr>
                <w:rFonts w:hint="eastAsia"/>
                <w:sz w:val="24"/>
              </w:rPr>
              <w:t>（2）碳达峰·碳中和“3060”双碳目标</w:t>
            </w:r>
          </w:p>
          <w:p w14:paraId="29293879">
            <w:pPr>
              <w:spacing w:line="360" w:lineRule="auto"/>
              <w:rPr>
                <w:sz w:val="24"/>
              </w:rPr>
            </w:pPr>
            <w:r>
              <w:rPr>
                <w:rFonts w:hint="eastAsia"/>
                <w:sz w:val="24"/>
              </w:rPr>
              <w:t>（3）环境评价</w:t>
            </w:r>
          </w:p>
          <w:p w14:paraId="2D6838D3">
            <w:pPr>
              <w:spacing w:line="360" w:lineRule="auto"/>
              <w:rPr>
                <w:sz w:val="24"/>
              </w:rPr>
            </w:pPr>
            <w:r>
              <w:rPr>
                <w:rFonts w:hint="eastAsia"/>
                <w:sz w:val="24"/>
              </w:rPr>
              <w:t>9.2 化工废气处理技术</w:t>
            </w:r>
          </w:p>
          <w:p w14:paraId="1258B957">
            <w:pPr>
              <w:spacing w:line="360" w:lineRule="auto"/>
              <w:rPr>
                <w:sz w:val="24"/>
              </w:rPr>
            </w:pPr>
            <w:r>
              <w:rPr>
                <w:rFonts w:hint="eastAsia"/>
                <w:sz w:val="24"/>
              </w:rPr>
              <w:t>（1）化工废气的分类与特点</w:t>
            </w:r>
          </w:p>
          <w:p w14:paraId="70CB0B68">
            <w:pPr>
              <w:spacing w:line="360" w:lineRule="auto"/>
              <w:rPr>
                <w:sz w:val="24"/>
              </w:rPr>
            </w:pPr>
            <w:r>
              <w:rPr>
                <w:rFonts w:hint="eastAsia"/>
                <w:sz w:val="24"/>
              </w:rPr>
              <w:t>（2）颗粒态污染物的处理技术</w:t>
            </w:r>
          </w:p>
          <w:p w14:paraId="38817597">
            <w:pPr>
              <w:spacing w:line="360" w:lineRule="auto"/>
              <w:rPr>
                <w:sz w:val="24"/>
              </w:rPr>
            </w:pPr>
            <w:r>
              <w:rPr>
                <w:rFonts w:hint="eastAsia"/>
                <w:sz w:val="24"/>
              </w:rPr>
              <w:t>（3）气态污染物的处理技术</w:t>
            </w:r>
          </w:p>
          <w:p w14:paraId="5988EF68">
            <w:pPr>
              <w:spacing w:line="360" w:lineRule="auto"/>
              <w:rPr>
                <w:sz w:val="24"/>
              </w:rPr>
            </w:pPr>
            <w:r>
              <w:rPr>
                <w:rFonts w:hint="eastAsia"/>
                <w:sz w:val="24"/>
              </w:rPr>
              <w:t>9.3 化工废水处理技术</w:t>
            </w:r>
          </w:p>
          <w:p w14:paraId="7555428B">
            <w:pPr>
              <w:spacing w:line="360" w:lineRule="auto"/>
              <w:rPr>
                <w:sz w:val="24"/>
              </w:rPr>
            </w:pPr>
            <w:r>
              <w:rPr>
                <w:rFonts w:hint="eastAsia"/>
                <w:sz w:val="24"/>
              </w:rPr>
              <w:t>（1）化工废水的来源与分类</w:t>
            </w:r>
          </w:p>
          <w:p w14:paraId="62E6BF90">
            <w:pPr>
              <w:spacing w:line="360" w:lineRule="auto"/>
              <w:rPr>
                <w:sz w:val="24"/>
              </w:rPr>
            </w:pPr>
            <w:r>
              <w:rPr>
                <w:rFonts w:hint="eastAsia"/>
                <w:sz w:val="24"/>
              </w:rPr>
              <w:t>（2）化工废水的特点及危害</w:t>
            </w:r>
          </w:p>
          <w:p w14:paraId="494FD4E6">
            <w:pPr>
              <w:spacing w:line="360" w:lineRule="auto"/>
              <w:rPr>
                <w:sz w:val="24"/>
              </w:rPr>
            </w:pPr>
            <w:r>
              <w:rPr>
                <w:rFonts w:hint="eastAsia"/>
                <w:sz w:val="24"/>
              </w:rPr>
              <w:t>（3）化工废水污染物的指标</w:t>
            </w:r>
          </w:p>
          <w:p w14:paraId="67746260">
            <w:pPr>
              <w:spacing w:line="360" w:lineRule="auto"/>
              <w:rPr>
                <w:sz w:val="24"/>
              </w:rPr>
            </w:pPr>
            <w:r>
              <w:rPr>
                <w:rFonts w:hint="eastAsia"/>
                <w:sz w:val="24"/>
              </w:rPr>
              <w:t>（4）化工废水的处理方法</w:t>
            </w:r>
          </w:p>
          <w:p w14:paraId="581DB749">
            <w:pPr>
              <w:spacing w:line="360" w:lineRule="auto"/>
              <w:rPr>
                <w:sz w:val="24"/>
              </w:rPr>
            </w:pPr>
            <w:r>
              <w:rPr>
                <w:rFonts w:hint="eastAsia"/>
                <w:sz w:val="24"/>
              </w:rPr>
              <w:t>9.4 化工废渣处理技术</w:t>
            </w:r>
          </w:p>
          <w:p w14:paraId="070D4703">
            <w:pPr>
              <w:spacing w:line="360" w:lineRule="auto"/>
              <w:rPr>
                <w:sz w:val="24"/>
              </w:rPr>
            </w:pPr>
            <w:r>
              <w:rPr>
                <w:rFonts w:hint="eastAsia"/>
                <w:sz w:val="24"/>
              </w:rPr>
              <w:t>（1）化工废渣的来源与分类</w:t>
            </w:r>
          </w:p>
          <w:p w14:paraId="2369E940">
            <w:pPr>
              <w:spacing w:line="360" w:lineRule="auto"/>
              <w:rPr>
                <w:sz w:val="24"/>
              </w:rPr>
            </w:pPr>
            <w:r>
              <w:rPr>
                <w:rFonts w:hint="eastAsia"/>
                <w:sz w:val="24"/>
              </w:rPr>
              <w:t>（2）化工废渣的特点和危害</w:t>
            </w:r>
          </w:p>
          <w:p w14:paraId="312607B4">
            <w:pPr>
              <w:spacing w:line="360" w:lineRule="auto"/>
              <w:rPr>
                <w:sz w:val="24"/>
              </w:rPr>
            </w:pPr>
            <w:r>
              <w:rPr>
                <w:rFonts w:hint="eastAsia"/>
                <w:sz w:val="24"/>
              </w:rPr>
              <w:t>（3）化工废渣的处理原则与技术</w:t>
            </w:r>
          </w:p>
          <w:p w14:paraId="1B025ADC">
            <w:pPr>
              <w:spacing w:line="360" w:lineRule="auto"/>
              <w:rPr>
                <w:sz w:val="24"/>
              </w:rPr>
            </w:pPr>
            <w:r>
              <w:rPr>
                <w:rFonts w:hint="eastAsia"/>
                <w:sz w:val="24"/>
              </w:rPr>
              <w:t>9.5 清洁生产与可持续发展</w:t>
            </w:r>
          </w:p>
          <w:p w14:paraId="446474ED">
            <w:pPr>
              <w:spacing w:line="360" w:lineRule="auto"/>
              <w:rPr>
                <w:sz w:val="24"/>
              </w:rPr>
            </w:pPr>
            <w:r>
              <w:rPr>
                <w:rFonts w:hint="eastAsia"/>
                <w:sz w:val="24"/>
              </w:rPr>
              <w:t>（1）清洁生产</w:t>
            </w:r>
          </w:p>
          <w:p w14:paraId="4A136AFA">
            <w:pPr>
              <w:spacing w:line="360" w:lineRule="auto"/>
              <w:rPr>
                <w:sz w:val="24"/>
              </w:rPr>
            </w:pPr>
            <w:r>
              <w:rPr>
                <w:rFonts w:hint="eastAsia"/>
                <w:sz w:val="24"/>
              </w:rPr>
              <w:t>（2）可持续发展</w:t>
            </w:r>
          </w:p>
        </w:tc>
      </w:tr>
      <w:tr w14:paraId="347E3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090F8C18">
            <w:pPr>
              <w:spacing w:line="360" w:lineRule="auto"/>
              <w:rPr>
                <w:b/>
                <w:sz w:val="24"/>
              </w:rPr>
            </w:pPr>
            <w:r>
              <w:rPr>
                <w:rFonts w:hint="eastAsia"/>
                <w:b/>
                <w:sz w:val="24"/>
              </w:rPr>
              <w:t>教学方法</w:t>
            </w:r>
          </w:p>
        </w:tc>
      </w:tr>
      <w:tr w14:paraId="4EC0A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8296" w:type="dxa"/>
            <w:gridSpan w:val="6"/>
            <w:tcBorders>
              <w:top w:val="single" w:color="auto" w:sz="4" w:space="0"/>
              <w:left w:val="single" w:color="auto" w:sz="4" w:space="0"/>
              <w:bottom w:val="single" w:color="auto" w:sz="4" w:space="0"/>
              <w:right w:val="single" w:color="auto" w:sz="4" w:space="0"/>
            </w:tcBorders>
            <w:vAlign w:val="center"/>
          </w:tcPr>
          <w:p w14:paraId="69D29590">
            <w:pPr>
              <w:spacing w:line="360" w:lineRule="auto"/>
              <w:rPr>
                <w:sz w:val="24"/>
              </w:rPr>
            </w:pPr>
            <w:r>
              <w:rPr>
                <w:rFonts w:hint="eastAsia"/>
                <w:sz w:val="24"/>
              </w:rPr>
              <w:t>课堂讲授、实例分析、课堂讨论、自主学习法</w:t>
            </w:r>
          </w:p>
        </w:tc>
      </w:tr>
      <w:tr w14:paraId="22D81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296" w:type="dxa"/>
            <w:gridSpan w:val="6"/>
            <w:tcBorders>
              <w:top w:val="single" w:color="auto" w:sz="4" w:space="0"/>
              <w:left w:val="single" w:color="auto" w:sz="4" w:space="0"/>
              <w:bottom w:val="single" w:color="auto" w:sz="4" w:space="0"/>
              <w:right w:val="single" w:color="auto" w:sz="4" w:space="0"/>
            </w:tcBorders>
            <w:vAlign w:val="center"/>
          </w:tcPr>
          <w:p w14:paraId="4F401A4F">
            <w:pPr>
              <w:spacing w:line="360" w:lineRule="auto"/>
              <w:rPr>
                <w:rStyle w:val="15"/>
              </w:rPr>
            </w:pPr>
            <w:r>
              <w:rPr>
                <w:rStyle w:val="15"/>
                <w:rFonts w:hint="eastAsia"/>
              </w:rPr>
              <w:t>教学过程</w:t>
            </w:r>
          </w:p>
          <w:p w14:paraId="693E2E4D">
            <w:pPr>
              <w:spacing w:line="360" w:lineRule="auto"/>
              <w:rPr>
                <w:rStyle w:val="15"/>
              </w:rPr>
            </w:pPr>
            <w:r>
              <w:rPr>
                <w:rStyle w:val="15"/>
                <w:rFonts w:hint="eastAsia"/>
              </w:rPr>
              <w:t>一</w:t>
            </w:r>
            <w:r>
              <w:rPr>
                <w:rStyle w:val="15"/>
              </w:rPr>
              <w:t>.</w:t>
            </w:r>
            <w:r>
              <w:rPr>
                <w:rStyle w:val="15"/>
                <w:rFonts w:hint="eastAsia"/>
              </w:rPr>
              <w:t>引入</w:t>
            </w:r>
          </w:p>
          <w:p w14:paraId="022DE54F">
            <w:pPr>
              <w:spacing w:line="360" w:lineRule="auto"/>
              <w:rPr>
                <w:rStyle w:val="15"/>
              </w:rPr>
            </w:pPr>
            <w:r>
              <w:rPr>
                <w:rStyle w:val="15"/>
                <w:rFonts w:hint="eastAsia"/>
              </w:rPr>
              <w:t>化工生产过程会产生大量的三废，如果直接排到环境中，会造成环境的污染，威胁到动植物的生存环境。所以我们在创造生产价值的同时，也要保护好我们赖以生存的环境。所以我们要对三废进行处理，直到达到排放的标准。</w:t>
            </w:r>
          </w:p>
          <w:p w14:paraId="6F427E0F">
            <w:pPr>
              <w:spacing w:line="360" w:lineRule="auto"/>
              <w:rPr>
                <w:rStyle w:val="15"/>
              </w:rPr>
            </w:pPr>
            <w:r>
              <w:rPr>
                <w:rStyle w:val="15"/>
                <w:rFonts w:hint="eastAsia"/>
              </w:rPr>
              <w:t>二</w:t>
            </w:r>
            <w:r>
              <w:rPr>
                <w:rStyle w:val="15"/>
              </w:rPr>
              <w:t xml:space="preserve">. </w:t>
            </w:r>
            <w:r>
              <w:rPr>
                <w:rStyle w:val="15"/>
                <w:rFonts w:hint="eastAsia"/>
              </w:rPr>
              <w:t>讲授</w:t>
            </w:r>
          </w:p>
          <w:p w14:paraId="73C97A7F">
            <w:pPr>
              <w:spacing w:line="360" w:lineRule="auto"/>
              <w:rPr>
                <w:rStyle w:val="15"/>
              </w:rPr>
            </w:pPr>
            <w:r>
              <w:rPr>
                <w:rStyle w:val="15"/>
                <w:rFonts w:hint="eastAsia"/>
                <w:sz w:val="24"/>
              </w:rPr>
              <w:t>1</w:t>
            </w:r>
            <w:r>
              <w:rPr>
                <w:rStyle w:val="15"/>
              </w:rPr>
              <w:t xml:space="preserve">. </w:t>
            </w:r>
            <w:r>
              <w:rPr>
                <w:rStyle w:val="15"/>
                <w:rFonts w:hint="eastAsia"/>
              </w:rPr>
              <w:t>化工环境的三废</w:t>
            </w:r>
          </w:p>
          <w:p w14:paraId="3D98D650">
            <w:pPr>
              <w:spacing w:line="360" w:lineRule="auto"/>
              <w:rPr>
                <w:rStyle w:val="15"/>
              </w:rPr>
            </w:pPr>
            <w:r>
              <w:rPr>
                <w:rStyle w:val="15"/>
                <w:rFonts w:hint="eastAsia"/>
              </w:rPr>
              <w:t xml:space="preserve">（1）化工废气是指在化工生产中由化工行业排放出的有毒有害的气体。 </w:t>
            </w:r>
          </w:p>
          <w:p w14:paraId="1304D843">
            <w:pPr>
              <w:spacing w:line="360" w:lineRule="auto"/>
              <w:rPr>
                <w:rStyle w:val="15"/>
              </w:rPr>
            </w:pPr>
            <w:r>
              <w:rPr>
                <w:rStyle w:val="15"/>
                <w:rFonts w:hint="eastAsia"/>
              </w:rPr>
              <w:t>（2）化工废水是指在化工生产中排放的工艺废水、洗涤水、冷却水、 设备与场地冲洗水等废水。化工废水按成分主要分为三类：</w:t>
            </w:r>
          </w:p>
          <w:p w14:paraId="3BE94926">
            <w:pPr>
              <w:spacing w:line="360" w:lineRule="auto"/>
              <w:rPr>
                <w:rStyle w:val="15"/>
              </w:rPr>
            </w:pPr>
            <w:r>
              <w:rPr>
                <w:rStyle w:val="15"/>
                <w:rFonts w:hint="eastAsia"/>
              </w:rPr>
              <w:t>①含有机物的废水；②含无机物的废水；③含有机物和无机物的混合废水。</w:t>
            </w:r>
          </w:p>
          <w:p w14:paraId="5246CEDB">
            <w:pPr>
              <w:spacing w:line="360" w:lineRule="auto"/>
              <w:rPr>
                <w:rStyle w:val="15"/>
              </w:rPr>
            </w:pPr>
            <w:r>
              <w:rPr>
                <w:rStyle w:val="15"/>
              </w:rPr>
              <w:t>（</w:t>
            </w:r>
            <w:r>
              <w:rPr>
                <w:rStyle w:val="15"/>
                <w:rFonts w:hint="eastAsia"/>
              </w:rPr>
              <w:t>3</w:t>
            </w:r>
            <w:r>
              <w:rPr>
                <w:rStyle w:val="15"/>
              </w:rPr>
              <w:t>）</w:t>
            </w:r>
            <w:r>
              <w:rPr>
                <w:rStyle w:val="15"/>
                <w:rFonts w:hint="eastAsia"/>
              </w:rPr>
              <w:t>化工废渣是指化学工业生产过程中产生的固体和泥浆状废物，包括化工生产过程中排出的废溶剂、废催化剂、副产品、反应釜底料、滤饼渣以及废水处理产生的污泥等。</w:t>
            </w:r>
          </w:p>
          <w:p w14:paraId="2BD48C38">
            <w:pPr>
              <w:spacing w:line="360" w:lineRule="auto"/>
              <w:rPr>
                <w:rStyle w:val="15"/>
              </w:rPr>
            </w:pPr>
            <w:r>
              <w:rPr>
                <w:rStyle w:val="15"/>
                <w:rFonts w:hint="eastAsia"/>
              </w:rPr>
              <w:t>2</w:t>
            </w:r>
            <w:r>
              <w:rPr>
                <w:rStyle w:val="15"/>
              </w:rPr>
              <w:t xml:space="preserve">. </w:t>
            </w:r>
            <w:r>
              <w:rPr>
                <w:rStyle w:val="15"/>
                <w:rFonts w:hint="eastAsia"/>
              </w:rPr>
              <w:t>碳达峰•碳中和双碳目标</w:t>
            </w:r>
          </w:p>
          <w:p w14:paraId="6E03352E">
            <w:pPr>
              <w:spacing w:line="360" w:lineRule="auto"/>
              <w:rPr>
                <w:rStyle w:val="15"/>
              </w:rPr>
            </w:pPr>
            <w:r>
              <w:rPr>
                <w:rStyle w:val="15"/>
                <w:rFonts w:hint="eastAsia"/>
              </w:rPr>
              <w:t>① “碳达峰”：2030年前，煤炭、石油、天然气等化石能源燃烧活动和工业生产过程 以及土地利用变化与林业等活动产生的温室气体排放不再增长，达到峰值。</w:t>
            </w:r>
          </w:p>
          <w:p w14:paraId="3B37098D">
            <w:pPr>
              <w:spacing w:line="360" w:lineRule="auto"/>
              <w:rPr>
                <w:rStyle w:val="15"/>
              </w:rPr>
            </w:pPr>
            <w:r>
              <w:rPr>
                <w:rStyle w:val="15"/>
                <w:rFonts w:hint="eastAsia"/>
              </w:rPr>
              <w:t>② “碳中和”：是指在一定时间内直接或间接产生的温室气体排放总量，通过植树造林、节能减排等不同形式,以抵消自身产生的CO2排放量，实现CO2“零排放”。</w:t>
            </w:r>
          </w:p>
          <w:p w14:paraId="7E49E2B7">
            <w:pPr>
              <w:spacing w:line="360" w:lineRule="auto"/>
              <w:rPr>
                <w:rStyle w:val="15"/>
              </w:rPr>
            </w:pPr>
            <w:r>
              <w:rPr>
                <w:rStyle w:val="15"/>
                <w:rFonts w:hint="eastAsia"/>
              </w:rPr>
              <w:t>实现"碳达峰、碳中和"，减少CO2碳排放问题关键要减少能源碳排放。包括在实现净零排放的道路上相互关联的四项关键技术：可再生能源、氢能源、应对气候变化时代中国的出口竞争力净贸易，以及二氧化碳碳捕获、利用与封存(CCUS)。</w:t>
            </w:r>
          </w:p>
          <w:p w14:paraId="43695D35">
            <w:pPr>
              <w:spacing w:line="360" w:lineRule="auto"/>
              <w:rPr>
                <w:rStyle w:val="15"/>
              </w:rPr>
            </w:pPr>
            <w:r>
              <w:rPr>
                <w:rStyle w:val="15"/>
                <w:rFonts w:hint="eastAsia"/>
              </w:rPr>
              <w:t>3</w:t>
            </w:r>
            <w:r>
              <w:rPr>
                <w:rStyle w:val="15"/>
              </w:rPr>
              <w:t xml:space="preserve">. </w:t>
            </w:r>
            <w:r>
              <w:rPr>
                <w:rStyle w:val="15"/>
                <w:rFonts w:hint="eastAsia"/>
              </w:rPr>
              <w:t>环境评价</w:t>
            </w:r>
          </w:p>
          <w:p w14:paraId="53134443">
            <w:pPr>
              <w:spacing w:line="360" w:lineRule="auto"/>
              <w:rPr>
                <w:rStyle w:val="15"/>
                <w:sz w:val="24"/>
              </w:rPr>
            </w:pPr>
            <w:r>
              <w:rPr>
                <w:rStyle w:val="15"/>
                <w:rFonts w:hint="eastAsia"/>
                <w:sz w:val="24"/>
              </w:rPr>
              <w:t>环境评价包括环境质量评价和环境影响评价，是对环境系统状况的价值评定、判断和提出对策。</w:t>
            </w:r>
          </w:p>
          <w:p w14:paraId="07458737">
            <w:pPr>
              <w:spacing w:line="360" w:lineRule="auto"/>
              <w:rPr>
                <w:rStyle w:val="15"/>
                <w:sz w:val="24"/>
              </w:rPr>
            </w:pPr>
            <w:r>
              <w:rPr>
                <w:rStyle w:val="15"/>
                <w:rFonts w:hint="eastAsia"/>
                <w:sz w:val="24"/>
              </w:rPr>
              <w:t>环境质量评价：</w:t>
            </w:r>
          </w:p>
          <w:p w14:paraId="5BB670DC">
            <w:pPr>
              <w:spacing w:line="360" w:lineRule="auto"/>
              <w:rPr>
                <w:rStyle w:val="15"/>
                <w:sz w:val="24"/>
              </w:rPr>
            </w:pPr>
            <w:r>
              <w:rPr>
                <w:rStyle w:val="15"/>
                <w:rFonts w:hint="eastAsia"/>
                <w:sz w:val="24"/>
              </w:rPr>
              <w:t>（1）环境质量的概念：是环境品质优劣的表征，是环境系统客观存在的一种本质属性，是对不同环境系统所处的状态进行定性和定量的描述。</w:t>
            </w:r>
          </w:p>
          <w:p w14:paraId="0D387906">
            <w:pPr>
              <w:spacing w:line="360" w:lineRule="auto"/>
              <w:rPr>
                <w:rStyle w:val="15"/>
                <w:sz w:val="24"/>
              </w:rPr>
            </w:pPr>
            <w:r>
              <w:rPr>
                <w:rStyle w:val="15"/>
                <w:rFonts w:hint="eastAsia"/>
                <w:sz w:val="24"/>
              </w:rPr>
              <w:t>（2）环境质量评价的概念：是环境科学的重要分支。按照一定的评价指标和评价方法对一定区域范围内环境质量的优劣进行分析、说明、评估和预测。</w:t>
            </w:r>
          </w:p>
          <w:p w14:paraId="357A70DD">
            <w:pPr>
              <w:spacing w:line="360" w:lineRule="auto"/>
              <w:rPr>
                <w:rStyle w:val="15"/>
                <w:sz w:val="24"/>
              </w:rPr>
            </w:pPr>
            <w:r>
              <w:rPr>
                <w:rStyle w:val="15"/>
                <w:rFonts w:hint="eastAsia"/>
                <w:sz w:val="24"/>
              </w:rPr>
              <w:t>（3）环境质量评价的分类：评价因角度不同可分为不同的类型。</w:t>
            </w:r>
          </w:p>
          <w:p w14:paraId="4DADA34B">
            <w:pPr>
              <w:spacing w:line="360" w:lineRule="auto"/>
              <w:rPr>
                <w:rStyle w:val="15"/>
                <w:sz w:val="24"/>
              </w:rPr>
            </w:pPr>
            <w:r>
              <w:rPr>
                <w:rStyle w:val="15"/>
                <w:rFonts w:hint="eastAsia"/>
                <w:sz w:val="24"/>
              </w:rPr>
              <w:t>（4）环境质量现状评价：环境质量评价的内容取决于评价的种类和目的，一般主要包括对污染源、环境质量和环境效应3方面的评价。</w:t>
            </w:r>
          </w:p>
          <w:p w14:paraId="2B3E4662">
            <w:pPr>
              <w:spacing w:line="360" w:lineRule="auto"/>
              <w:rPr>
                <w:rStyle w:val="15"/>
                <w:sz w:val="24"/>
              </w:rPr>
            </w:pPr>
            <w:r>
              <w:rPr>
                <w:rStyle w:val="15"/>
                <w:sz w:val="24"/>
              </w:rPr>
              <w:t xml:space="preserve">4. </w:t>
            </w:r>
            <w:r>
              <w:rPr>
                <w:rStyle w:val="15"/>
                <w:rFonts w:hint="eastAsia"/>
                <w:sz w:val="24"/>
              </w:rPr>
              <w:t>环境影响评价</w:t>
            </w:r>
          </w:p>
          <w:p w14:paraId="10B30C49">
            <w:pPr>
              <w:spacing w:line="360" w:lineRule="auto"/>
              <w:rPr>
                <w:rStyle w:val="15"/>
                <w:sz w:val="24"/>
              </w:rPr>
            </w:pPr>
            <w:r>
              <w:rPr>
                <w:rStyle w:val="15"/>
                <w:rFonts w:hint="eastAsia"/>
                <w:sz w:val="24"/>
              </w:rPr>
              <w:t>（1）环境影响的概念：环境影响是指人类活动(经济活动、政治活动和社会活动)对环境的作用和导致的环境变化以及由此引起的对人类社会和经济的效应。</w:t>
            </w:r>
          </w:p>
          <w:p w14:paraId="094BDD82">
            <w:pPr>
              <w:spacing w:line="360" w:lineRule="auto"/>
              <w:rPr>
                <w:rStyle w:val="15"/>
                <w:sz w:val="24"/>
              </w:rPr>
            </w:pPr>
            <w:r>
              <w:rPr>
                <w:rStyle w:val="15"/>
                <w:rFonts w:hint="eastAsia"/>
                <w:sz w:val="24"/>
              </w:rPr>
              <w:t>（2）环境影响的分类。</w:t>
            </w:r>
          </w:p>
          <w:p w14:paraId="0A586E0C">
            <w:pPr>
              <w:spacing w:line="360" w:lineRule="auto"/>
              <w:rPr>
                <w:rStyle w:val="15"/>
                <w:sz w:val="24"/>
              </w:rPr>
            </w:pPr>
            <w:r>
              <w:rPr>
                <w:rStyle w:val="15"/>
                <w:rFonts w:hint="eastAsia"/>
                <w:sz w:val="24"/>
              </w:rPr>
              <w:t>按照影响来源：直接影响、间接影响和累积影。</w:t>
            </w:r>
          </w:p>
          <w:p w14:paraId="7D8269B1">
            <w:pPr>
              <w:spacing w:line="360" w:lineRule="auto"/>
              <w:rPr>
                <w:rStyle w:val="15"/>
                <w:sz w:val="24"/>
              </w:rPr>
            </w:pPr>
            <w:r>
              <w:rPr>
                <w:rStyle w:val="15"/>
                <w:rFonts w:hint="eastAsia"/>
                <w:sz w:val="24"/>
              </w:rPr>
              <w:t>按照影响程度:可恢复影响和不可恢复影响。</w:t>
            </w:r>
          </w:p>
          <w:p w14:paraId="0F1DB95E">
            <w:pPr>
              <w:spacing w:line="360" w:lineRule="auto"/>
              <w:rPr>
                <w:rStyle w:val="15"/>
                <w:sz w:val="24"/>
              </w:rPr>
            </w:pPr>
            <w:r>
              <w:rPr>
                <w:rStyle w:val="15"/>
                <w:rFonts w:hint="eastAsia"/>
                <w:sz w:val="24"/>
              </w:rPr>
              <w:t>按照影响效果：有利影响和不利影响。</w:t>
            </w:r>
          </w:p>
          <w:p w14:paraId="025D0D9D">
            <w:pPr>
              <w:spacing w:line="360" w:lineRule="auto"/>
              <w:rPr>
                <w:rStyle w:val="15"/>
                <w:sz w:val="24"/>
              </w:rPr>
            </w:pPr>
            <w:r>
              <w:rPr>
                <w:rStyle w:val="15"/>
                <w:rFonts w:hint="eastAsia"/>
                <w:sz w:val="24"/>
              </w:rPr>
              <w:t>按照影响时间：短期影响和长期影响，或短暂影响和连续影响。</w:t>
            </w:r>
          </w:p>
          <w:p w14:paraId="46DFF7EE">
            <w:pPr>
              <w:spacing w:line="360" w:lineRule="auto"/>
              <w:rPr>
                <w:rStyle w:val="15"/>
                <w:sz w:val="24"/>
              </w:rPr>
            </w:pPr>
            <w:r>
              <w:rPr>
                <w:rStyle w:val="15"/>
                <w:rFonts w:hint="eastAsia"/>
                <w:sz w:val="24"/>
              </w:rPr>
              <w:t>按照影响方式:污染影响和非污染影响。</w:t>
            </w:r>
          </w:p>
          <w:p w14:paraId="193752A3">
            <w:pPr>
              <w:spacing w:line="360" w:lineRule="auto"/>
              <w:rPr>
                <w:rStyle w:val="15"/>
                <w:sz w:val="24"/>
              </w:rPr>
            </w:pPr>
            <w:r>
              <w:rPr>
                <w:rStyle w:val="15"/>
                <w:rFonts w:hint="eastAsia"/>
                <w:sz w:val="24"/>
              </w:rPr>
              <w:t>按照影响范围：地方影响、区域影响、国家影响和全球影响等。</w:t>
            </w:r>
          </w:p>
          <w:p w14:paraId="5E8F9BCC">
            <w:pPr>
              <w:spacing w:line="360" w:lineRule="auto"/>
              <w:rPr>
                <w:rStyle w:val="15"/>
                <w:sz w:val="24"/>
              </w:rPr>
            </w:pPr>
            <w:r>
              <w:rPr>
                <w:rStyle w:val="15"/>
                <w:rFonts w:hint="eastAsia"/>
                <w:sz w:val="24"/>
              </w:rPr>
              <w:t>按照影响时序:建设期影响、运行期影响和终结后影响。</w:t>
            </w:r>
          </w:p>
          <w:p w14:paraId="3C8FB9C2">
            <w:pPr>
              <w:spacing w:line="360" w:lineRule="auto"/>
              <w:rPr>
                <w:rStyle w:val="15"/>
                <w:sz w:val="24"/>
              </w:rPr>
            </w:pPr>
            <w:r>
              <w:rPr>
                <w:rStyle w:val="15"/>
                <w:rFonts w:hint="eastAsia"/>
                <w:sz w:val="24"/>
              </w:rPr>
              <w:t>（3）环境影响评价的概念:环境影响评价(EIA)是环境质量评价中一种带主导性类型的评价，实质是环境质量评价中的环境质量预判评价。</w:t>
            </w:r>
          </w:p>
          <w:p w14:paraId="34C4F2F5">
            <w:pPr>
              <w:spacing w:line="360" w:lineRule="auto"/>
              <w:rPr>
                <w:rStyle w:val="15"/>
                <w:sz w:val="24"/>
              </w:rPr>
            </w:pPr>
            <w:r>
              <w:rPr>
                <w:rStyle w:val="15"/>
                <w:rFonts w:hint="eastAsia"/>
                <w:sz w:val="24"/>
              </w:rPr>
              <w:t>（4）需进行环境影响评价的项目类型：根据《中华人民共和国环境影响评价法》，主要包括规划和建设项目的环境影响评价两种类型。</w:t>
            </w:r>
          </w:p>
          <w:p w14:paraId="7E395222">
            <w:pPr>
              <w:spacing w:line="360" w:lineRule="auto"/>
              <w:rPr>
                <w:rStyle w:val="15"/>
                <w:sz w:val="24"/>
              </w:rPr>
            </w:pPr>
            <w:r>
              <w:rPr>
                <w:rStyle w:val="15"/>
                <w:rFonts w:hint="eastAsia"/>
                <w:sz w:val="24"/>
              </w:rPr>
              <w:t>（5）环境影响评价的程序：2016年12月8日发布的《环境影响评价技术导则总纲》(HJ2.1-2016 )给岀了环境影响评价的工作程序，环境 影响评价工作大体分为三个阶段：第一阶段为准备阶段；第二阶段为正式工作阶段；第三阶段为报告书编制阶段。</w:t>
            </w:r>
          </w:p>
          <w:p w14:paraId="6482BFA7">
            <w:pPr>
              <w:spacing w:line="360" w:lineRule="auto"/>
              <w:rPr>
                <w:rStyle w:val="15"/>
                <w:sz w:val="24"/>
              </w:rPr>
            </w:pPr>
            <w:r>
              <w:rPr>
                <w:rStyle w:val="15"/>
                <w:rFonts w:hint="eastAsia"/>
                <w:sz w:val="24"/>
              </w:rPr>
              <w:t>（6）环境影响识别和评价方法：①类比法；②核查表法；③专家调查法；④模型分析法。</w:t>
            </w:r>
          </w:p>
          <w:p w14:paraId="50070B2C">
            <w:pPr>
              <w:spacing w:line="360" w:lineRule="auto"/>
              <w:rPr>
                <w:rStyle w:val="15"/>
                <w:sz w:val="24"/>
              </w:rPr>
            </w:pPr>
            <w:r>
              <w:rPr>
                <w:rStyle w:val="15"/>
                <w:rFonts w:hint="eastAsia"/>
                <w:sz w:val="24"/>
              </w:rPr>
              <w:t>5</w:t>
            </w:r>
            <w:r>
              <w:rPr>
                <w:rStyle w:val="15"/>
                <w:sz w:val="24"/>
              </w:rPr>
              <w:t xml:space="preserve">. </w:t>
            </w:r>
            <w:r>
              <w:rPr>
                <w:rStyle w:val="15"/>
                <w:rFonts w:hint="eastAsia"/>
                <w:sz w:val="24"/>
              </w:rPr>
              <w:t>化工废气的来源和分类</w:t>
            </w:r>
          </w:p>
          <w:p w14:paraId="33A910BB">
            <w:pPr>
              <w:spacing w:line="360" w:lineRule="auto"/>
              <w:rPr>
                <w:rStyle w:val="15"/>
                <w:sz w:val="24"/>
              </w:rPr>
            </w:pPr>
            <w:r>
              <w:rPr>
                <w:rStyle w:val="15"/>
                <w:rFonts w:hint="eastAsia"/>
                <w:sz w:val="24"/>
              </w:rPr>
              <w:t>（1）废气的来源主要包括：</w:t>
            </w:r>
          </w:p>
          <w:p w14:paraId="77F399D1">
            <w:pPr>
              <w:spacing w:line="360" w:lineRule="auto"/>
              <w:rPr>
                <w:rStyle w:val="15"/>
                <w:sz w:val="24"/>
              </w:rPr>
            </w:pPr>
            <w:r>
              <w:rPr>
                <w:rStyle w:val="15"/>
                <w:rFonts w:hint="eastAsia"/>
                <w:sz w:val="24"/>
              </w:rPr>
              <w:t>① 生产过程中化学反应和反应不完全产生的废气；</w:t>
            </w:r>
          </w:p>
          <w:p w14:paraId="5760D67E">
            <w:pPr>
              <w:spacing w:line="360" w:lineRule="auto"/>
              <w:rPr>
                <w:rStyle w:val="15"/>
                <w:sz w:val="24"/>
              </w:rPr>
            </w:pPr>
            <w:r>
              <w:rPr>
                <w:rStyle w:val="15"/>
                <w:rFonts w:hint="eastAsia"/>
                <w:sz w:val="24"/>
              </w:rPr>
              <w:t>② 生产技术路线及设备陈旧落后，造成反应不完全、生产过程不稳定产生的废气；</w:t>
            </w:r>
          </w:p>
          <w:p w14:paraId="39118B72">
            <w:pPr>
              <w:spacing w:line="360" w:lineRule="auto"/>
              <w:rPr>
                <w:rStyle w:val="15"/>
                <w:sz w:val="24"/>
              </w:rPr>
            </w:pPr>
            <w:r>
              <w:rPr>
                <w:rStyle w:val="15"/>
                <w:rFonts w:hint="eastAsia"/>
                <w:sz w:val="24"/>
              </w:rPr>
              <w:t>③ 化工产品加工与使用过程中所产生的废气；</w:t>
            </w:r>
          </w:p>
          <w:p w14:paraId="711F6EED">
            <w:pPr>
              <w:spacing w:line="360" w:lineRule="auto"/>
              <w:rPr>
                <w:rStyle w:val="15"/>
                <w:sz w:val="24"/>
              </w:rPr>
            </w:pPr>
            <w:r>
              <w:rPr>
                <w:rStyle w:val="15"/>
                <w:rFonts w:hint="eastAsia"/>
                <w:sz w:val="24"/>
              </w:rPr>
              <w:t>④ 因操作失误、指挥不当、管理不善造成的废气排放；</w:t>
            </w:r>
          </w:p>
          <w:p w14:paraId="2331DC91">
            <w:pPr>
              <w:spacing w:line="360" w:lineRule="auto"/>
              <w:rPr>
                <w:rStyle w:val="15"/>
                <w:sz w:val="24"/>
              </w:rPr>
            </w:pPr>
            <w:r>
              <w:rPr>
                <w:rStyle w:val="15"/>
                <w:rFonts w:hint="eastAsia"/>
                <w:sz w:val="24"/>
              </w:rPr>
              <w:t>⑤ 化工生产中排放的某些气体，在光或雨的作用下产生的有害气体。</w:t>
            </w:r>
          </w:p>
          <w:p w14:paraId="4724291C">
            <w:pPr>
              <w:spacing w:line="360" w:lineRule="auto"/>
              <w:rPr>
                <w:rStyle w:val="15"/>
                <w:sz w:val="24"/>
              </w:rPr>
            </w:pPr>
            <w:r>
              <w:rPr>
                <w:rStyle w:val="15"/>
                <w:rFonts w:hint="eastAsia"/>
                <w:sz w:val="24"/>
              </w:rPr>
              <w:t>（2）化工废气按照大气污染物的存在的状态，可分为颗粒污染物和气态污染物。</w:t>
            </w:r>
          </w:p>
          <w:p w14:paraId="5149EE8A">
            <w:pPr>
              <w:spacing w:line="360" w:lineRule="auto"/>
              <w:rPr>
                <w:rStyle w:val="15"/>
                <w:sz w:val="24"/>
              </w:rPr>
            </w:pPr>
            <w:r>
              <w:rPr>
                <w:rStyle w:val="15"/>
                <w:rFonts w:hint="eastAsia"/>
                <w:sz w:val="24"/>
              </w:rPr>
              <w:t>①颗粒污染物:是指固态或液态颗粒分散并悬浮在气体介质中形成的胶体分散体系，按照气溶胶颗粒的物理性质分为烟尘、粉尘、飘尘、尘粒、煤尘和雾尘。（PM2.5、PM10)</w:t>
            </w:r>
          </w:p>
          <w:p w14:paraId="0D8BF1F9">
            <w:pPr>
              <w:spacing w:line="360" w:lineRule="auto"/>
              <w:rPr>
                <w:rStyle w:val="15"/>
                <w:sz w:val="24"/>
              </w:rPr>
            </w:pPr>
            <w:r>
              <w:rPr>
                <w:rStyle w:val="15"/>
                <w:rFonts w:hint="eastAsia"/>
                <w:sz w:val="24"/>
              </w:rPr>
              <w:t>②气态污染物:是指在分子状态下且以气态形式进入大气的污染物，包括气体和蒸汽。</w:t>
            </w:r>
          </w:p>
          <w:p w14:paraId="1B68A7DE">
            <w:pPr>
              <w:spacing w:line="360" w:lineRule="auto"/>
              <w:rPr>
                <w:rStyle w:val="15"/>
                <w:sz w:val="24"/>
              </w:rPr>
            </w:pPr>
            <w:r>
              <w:rPr>
                <w:rStyle w:val="15"/>
                <w:rFonts w:hint="eastAsia"/>
                <w:sz w:val="24"/>
              </w:rPr>
              <w:t>（3）化工废气的特点</w:t>
            </w:r>
          </w:p>
          <w:p w14:paraId="0B06A32E">
            <w:pPr>
              <w:spacing w:line="360" w:lineRule="auto"/>
              <w:rPr>
                <w:rStyle w:val="15"/>
                <w:sz w:val="24"/>
              </w:rPr>
            </w:pPr>
            <w:r>
              <w:rPr>
                <w:rStyle w:val="15"/>
                <w:rFonts w:hint="eastAsia"/>
                <w:sz w:val="24"/>
              </w:rPr>
              <w:t>①化工废气成分复杂、种类繁多且排放量大。</w:t>
            </w:r>
          </w:p>
          <w:p w14:paraId="18AEE478">
            <w:pPr>
              <w:spacing w:line="360" w:lineRule="auto"/>
              <w:rPr>
                <w:rStyle w:val="15"/>
                <w:sz w:val="24"/>
              </w:rPr>
            </w:pPr>
            <w:r>
              <w:rPr>
                <w:rStyle w:val="15"/>
                <w:rFonts w:hint="eastAsia"/>
                <w:sz w:val="24"/>
              </w:rPr>
              <w:t>②易燃易爆气体多。</w:t>
            </w:r>
          </w:p>
          <w:p w14:paraId="087F9162">
            <w:pPr>
              <w:spacing w:line="360" w:lineRule="auto"/>
              <w:rPr>
                <w:rStyle w:val="15"/>
                <w:sz w:val="24"/>
              </w:rPr>
            </w:pPr>
            <w:r>
              <w:rPr>
                <w:rStyle w:val="15"/>
                <w:rFonts w:hint="eastAsia"/>
                <w:sz w:val="24"/>
              </w:rPr>
              <w:t>③大多具有腐蚀性和刺激性。</w:t>
            </w:r>
          </w:p>
          <w:p w14:paraId="20F92283">
            <w:pPr>
              <w:spacing w:line="360" w:lineRule="auto"/>
              <w:rPr>
                <w:rStyle w:val="15"/>
                <w:sz w:val="24"/>
              </w:rPr>
            </w:pPr>
            <w:r>
              <w:rPr>
                <w:rStyle w:val="15"/>
                <w:rFonts w:hint="eastAsia"/>
                <w:sz w:val="24"/>
              </w:rPr>
              <w:t>④浮游粒子种类多、危害大。</w:t>
            </w:r>
          </w:p>
          <w:p w14:paraId="2E1A33D9">
            <w:pPr>
              <w:spacing w:line="360" w:lineRule="auto"/>
              <w:rPr>
                <w:rStyle w:val="15"/>
                <w:sz w:val="24"/>
              </w:rPr>
            </w:pPr>
            <w:r>
              <w:rPr>
                <w:rStyle w:val="15"/>
                <w:rFonts w:hint="eastAsia"/>
                <w:sz w:val="24"/>
              </w:rPr>
              <w:t>⑤污染范围广。</w:t>
            </w:r>
          </w:p>
          <w:p w14:paraId="05F68E85">
            <w:pPr>
              <w:spacing w:line="360" w:lineRule="auto"/>
              <w:rPr>
                <w:rStyle w:val="15"/>
                <w:sz w:val="24"/>
              </w:rPr>
            </w:pPr>
            <w:r>
              <w:rPr>
                <w:rStyle w:val="15"/>
                <w:rFonts w:hint="eastAsia"/>
                <w:sz w:val="24"/>
              </w:rPr>
              <w:t>6</w:t>
            </w:r>
            <w:r>
              <w:rPr>
                <w:rStyle w:val="15"/>
                <w:sz w:val="24"/>
              </w:rPr>
              <w:t xml:space="preserve">. </w:t>
            </w:r>
            <w:r>
              <w:rPr>
                <w:rStyle w:val="15"/>
                <w:rFonts w:hint="eastAsia"/>
                <w:sz w:val="24"/>
              </w:rPr>
              <w:t>颗粒态污染物的处理技术</w:t>
            </w:r>
          </w:p>
          <w:p w14:paraId="70348164">
            <w:pPr>
              <w:spacing w:line="360" w:lineRule="auto"/>
              <w:rPr>
                <w:rStyle w:val="15"/>
                <w:sz w:val="24"/>
              </w:rPr>
            </w:pPr>
            <w:r>
              <w:rPr>
                <w:rStyle w:val="15"/>
                <w:rFonts w:hint="eastAsia"/>
                <w:sz w:val="24"/>
              </w:rPr>
              <w:t>(1) 除尘装置的技术性能指标</w:t>
            </w:r>
          </w:p>
          <w:p w14:paraId="2954D33D">
            <w:pPr>
              <w:spacing w:line="360" w:lineRule="auto"/>
              <w:rPr>
                <w:rStyle w:val="15"/>
                <w:sz w:val="24"/>
              </w:rPr>
            </w:pPr>
            <w:r>
              <w:rPr>
                <w:rStyle w:val="15"/>
                <w:rFonts w:hint="eastAsia"/>
                <w:sz w:val="24"/>
              </w:rPr>
              <w:t>除尘装置的主要性能指标包括技术指标和经济指标两类。技术性能指标主要包括气体处理量、除尘效率和压力损失等。</w:t>
            </w:r>
          </w:p>
          <w:p w14:paraId="36389304">
            <w:pPr>
              <w:spacing w:line="360" w:lineRule="auto"/>
              <w:rPr>
                <w:rStyle w:val="15"/>
                <w:sz w:val="24"/>
              </w:rPr>
            </w:pPr>
            <w:r>
              <w:rPr>
                <w:rStyle w:val="15"/>
                <w:rFonts w:hint="eastAsia"/>
                <w:sz w:val="24"/>
              </w:rPr>
              <w:t>①气体处理量：即除尘装置处理能力大小的参数，具体表示为 单位时间内除尘装置所能处理废气量的大小。(体积流量)</w:t>
            </w:r>
          </w:p>
          <w:p w14:paraId="0DA543F1">
            <w:pPr>
              <w:spacing w:line="360" w:lineRule="auto"/>
              <w:rPr>
                <w:rStyle w:val="15"/>
                <w:sz w:val="24"/>
              </w:rPr>
            </w:pPr>
            <w:r>
              <w:rPr>
                <w:rStyle w:val="15"/>
                <w:rFonts w:hint="eastAsia"/>
                <w:sz w:val="24"/>
              </w:rPr>
              <w:t>②压力损失：指除尘装置进出口气体的全压差，也称压力降。表明除尘装置消耗能量大小的指标，压力损失越小，则动力消耗越少。</w:t>
            </w:r>
          </w:p>
          <w:p w14:paraId="09721C43">
            <w:pPr>
              <w:spacing w:line="360" w:lineRule="auto"/>
              <w:rPr>
                <w:rStyle w:val="15"/>
                <w:sz w:val="24"/>
              </w:rPr>
            </w:pPr>
            <w:r>
              <w:rPr>
                <w:rStyle w:val="15"/>
                <w:rFonts w:hint="eastAsia"/>
                <w:sz w:val="24"/>
              </w:rPr>
              <w:t>③除尘效率：除尘装置的效率包括除尘装置的总效率、分级效 率和多级效率等。</w:t>
            </w:r>
          </w:p>
          <w:p w14:paraId="79B2DCA0">
            <w:pPr>
              <w:spacing w:line="360" w:lineRule="auto"/>
              <w:rPr>
                <w:rStyle w:val="15"/>
                <w:sz w:val="24"/>
              </w:rPr>
            </w:pPr>
            <w:r>
              <w:rPr>
                <w:rStyle w:val="15"/>
                <w:rFonts w:hint="eastAsia"/>
                <w:sz w:val="24"/>
              </w:rPr>
              <w:t>总除尘效率指同时间内除尘器捕集的粉尘量与进入粉尘量之百分比，是反映装置除尘程度的平均值。</w:t>
            </w:r>
          </w:p>
          <w:p w14:paraId="60D84135">
            <w:pPr>
              <w:spacing w:line="360" w:lineRule="auto"/>
              <w:rPr>
                <w:rStyle w:val="15"/>
                <w:sz w:val="24"/>
              </w:rPr>
            </w:pPr>
            <w:r>
              <w:rPr>
                <w:rStyle w:val="15"/>
                <w:rFonts w:hint="eastAsia"/>
                <w:sz w:val="24"/>
              </w:rPr>
              <w:t>分级除尘效率指除尘器对某一粒径dp或粒径范围△dp内粉尘的除尘效率，表示除尘效率随粒径的变化。根据分级除尘效率和粉尘粒度分布可计算总除尘效率。</w:t>
            </w:r>
          </w:p>
          <w:p w14:paraId="30180818">
            <w:pPr>
              <w:spacing w:line="360" w:lineRule="auto"/>
              <w:rPr>
                <w:rStyle w:val="15"/>
                <w:sz w:val="24"/>
              </w:rPr>
            </w:pPr>
            <w:r>
              <w:rPr>
                <w:rStyle w:val="15"/>
                <w:rFonts w:hint="eastAsia"/>
                <w:sz w:val="24"/>
              </w:rPr>
              <w:t>(2) 除尘装置的类型：机械式除尘器、过滤式除尘器、静电除尘器以及湿式除尘器</w:t>
            </w:r>
          </w:p>
          <w:p w14:paraId="604004C7">
            <w:pPr>
              <w:spacing w:line="360" w:lineRule="auto"/>
              <w:rPr>
                <w:rStyle w:val="15"/>
                <w:sz w:val="24"/>
              </w:rPr>
            </w:pPr>
            <w:r>
              <w:rPr>
                <w:rStyle w:val="15"/>
                <w:rFonts w:hint="eastAsia"/>
                <w:sz w:val="24"/>
              </w:rPr>
              <w:t>7</w:t>
            </w:r>
            <w:r>
              <w:rPr>
                <w:rStyle w:val="15"/>
                <w:sz w:val="24"/>
              </w:rPr>
              <w:t xml:space="preserve">. </w:t>
            </w:r>
            <w:r>
              <w:rPr>
                <w:rStyle w:val="15"/>
                <w:rFonts w:hint="eastAsia"/>
                <w:sz w:val="24"/>
              </w:rPr>
              <w:t>气态污染物的处理技术</w:t>
            </w:r>
          </w:p>
          <w:p w14:paraId="214317F2">
            <w:pPr>
              <w:spacing w:line="360" w:lineRule="auto"/>
              <w:rPr>
                <w:rStyle w:val="15"/>
                <w:sz w:val="24"/>
              </w:rPr>
            </w:pPr>
            <w:r>
              <w:rPr>
                <w:rStyle w:val="15"/>
                <w:rFonts w:hint="eastAsia"/>
                <w:sz w:val="24"/>
              </w:rPr>
              <w:t>目前，根据气态污染物的物理和化学性质，主要的处理方法包括： 吸收法、吸附法、催化转化法、燃烧法、冷凝法和生物法等。</w:t>
            </w:r>
          </w:p>
          <w:p w14:paraId="3366C803">
            <w:pPr>
              <w:spacing w:line="360" w:lineRule="auto"/>
              <w:rPr>
                <w:rStyle w:val="15"/>
                <w:sz w:val="24"/>
              </w:rPr>
            </w:pPr>
            <w:r>
              <w:rPr>
                <w:rStyle w:val="15"/>
                <w:rFonts w:hint="eastAsia"/>
                <w:sz w:val="24"/>
              </w:rPr>
              <w:t>（1）吸收法：即采用适当的液体作为吸收剂选择性的脱除废气中的有害气 体，根据吸收反应原理可分为物理吸收和化学吸收。</w:t>
            </w:r>
          </w:p>
          <w:p w14:paraId="70B3E22D">
            <w:pPr>
              <w:spacing w:line="360" w:lineRule="auto"/>
              <w:rPr>
                <w:rStyle w:val="15"/>
                <w:sz w:val="24"/>
              </w:rPr>
            </w:pPr>
            <w:r>
              <w:rPr>
                <w:rStyle w:val="15"/>
                <w:rFonts w:hint="eastAsia"/>
                <w:sz w:val="24"/>
              </w:rPr>
              <w:t>（2）吸附法：即利用多孔性物质表面存在的未平衡和未饱和的分子引力或化学键力，废气中的有害组分被选择性的吸附在多孔性固体表面，从而达到净化的目的。</w:t>
            </w:r>
          </w:p>
          <w:p w14:paraId="73DC033D">
            <w:pPr>
              <w:spacing w:line="360" w:lineRule="auto"/>
              <w:rPr>
                <w:rStyle w:val="15"/>
                <w:sz w:val="24"/>
              </w:rPr>
            </w:pPr>
            <w:r>
              <w:rPr>
                <w:rStyle w:val="15"/>
                <w:rFonts w:hint="eastAsia"/>
                <w:sz w:val="24"/>
              </w:rPr>
              <w:t>（3）催化转化法：利用催化剂的催化作用，将废气中的有害组分化学转化为无害物质的方法。</w:t>
            </w:r>
          </w:p>
          <w:p w14:paraId="2532835D">
            <w:pPr>
              <w:spacing w:line="360" w:lineRule="auto"/>
              <w:rPr>
                <w:rStyle w:val="15"/>
                <w:sz w:val="24"/>
              </w:rPr>
            </w:pPr>
            <w:r>
              <w:rPr>
                <w:rStyle w:val="15"/>
                <w:rFonts w:hint="eastAsia"/>
                <w:sz w:val="24"/>
              </w:rPr>
              <w:t>（4）燃烧法：对含有可燃有害物质的混合气体进行氧化燃烧或高温分解, 将有害物质转化或分解为无害物质的方法。</w:t>
            </w:r>
          </w:p>
          <w:p w14:paraId="4E7D4995">
            <w:pPr>
              <w:spacing w:line="360" w:lineRule="auto"/>
              <w:rPr>
                <w:rStyle w:val="15"/>
                <w:sz w:val="24"/>
              </w:rPr>
            </w:pPr>
            <w:r>
              <w:rPr>
                <w:rStyle w:val="15"/>
                <w:rFonts w:hint="eastAsia"/>
                <w:sz w:val="24"/>
              </w:rPr>
              <w:t>（5）冷凝法：利用不同气态污染物在不同温度下的饱和蒸气压不同，通 过降低废气温度或提高废气压力，使易于凝结的蒸汽状态的污染物冷凝 成液体并从废气中分离出来的方法。</w:t>
            </w:r>
          </w:p>
          <w:p w14:paraId="47A55AB0">
            <w:pPr>
              <w:spacing w:line="360" w:lineRule="auto"/>
              <w:rPr>
                <w:rStyle w:val="15"/>
                <w:sz w:val="24"/>
              </w:rPr>
            </w:pPr>
            <w:r>
              <w:rPr>
                <w:rStyle w:val="15"/>
                <w:rFonts w:hint="eastAsia"/>
                <w:sz w:val="24"/>
              </w:rPr>
              <w:t>（6）生物法：处理有机废气是利用微生物的生理过程，是附着在滤料中的微生物在有利于其生在的环境中，有效地吸收废气中的有机成分，通过微生物自身的新陈代谢将有机物分解为CO2 、H2O等无害物质的过程，从而达到净化废气的目的。</w:t>
            </w:r>
          </w:p>
          <w:p w14:paraId="7C12C6EE">
            <w:pPr>
              <w:spacing w:line="360" w:lineRule="auto"/>
              <w:rPr>
                <w:rStyle w:val="15"/>
                <w:sz w:val="24"/>
              </w:rPr>
            </w:pPr>
            <w:r>
              <w:rPr>
                <w:rStyle w:val="15"/>
                <w:sz w:val="24"/>
              </w:rPr>
              <w:t xml:space="preserve">8. </w:t>
            </w:r>
            <w:r>
              <w:rPr>
                <w:rStyle w:val="15"/>
                <w:rFonts w:hint="eastAsia"/>
                <w:sz w:val="24"/>
              </w:rPr>
              <w:t>化工废水的来源与分类</w:t>
            </w:r>
          </w:p>
          <w:p w14:paraId="62A94644">
            <w:pPr>
              <w:spacing w:line="360" w:lineRule="auto"/>
              <w:rPr>
                <w:rStyle w:val="15"/>
                <w:sz w:val="24"/>
              </w:rPr>
            </w:pPr>
            <w:r>
              <w:rPr>
                <w:rStyle w:val="15"/>
                <w:rFonts w:hint="eastAsia"/>
                <w:sz w:val="24"/>
              </w:rPr>
              <w:t>(1) 化工废水的主要来源</w:t>
            </w:r>
          </w:p>
          <w:p w14:paraId="7A2F298D">
            <w:pPr>
              <w:spacing w:line="360" w:lineRule="auto"/>
              <w:rPr>
                <w:rStyle w:val="15"/>
                <w:sz w:val="24"/>
              </w:rPr>
            </w:pPr>
            <w:r>
              <w:rPr>
                <w:rStyle w:val="15"/>
                <w:rFonts w:hint="eastAsia"/>
                <w:sz w:val="24"/>
              </w:rPr>
              <w:t>① 化工生产的原料和产品</w:t>
            </w:r>
          </w:p>
          <w:p w14:paraId="7E59F5DD">
            <w:pPr>
              <w:spacing w:line="360" w:lineRule="auto"/>
              <w:rPr>
                <w:rStyle w:val="15"/>
                <w:sz w:val="24"/>
              </w:rPr>
            </w:pPr>
            <w:r>
              <w:rPr>
                <w:rStyle w:val="15"/>
                <w:rFonts w:hint="eastAsia"/>
                <w:sz w:val="24"/>
              </w:rPr>
              <w:t>② 因化学反应不完全而产生的废料</w:t>
            </w:r>
          </w:p>
          <w:p w14:paraId="0EC83089">
            <w:pPr>
              <w:spacing w:line="360" w:lineRule="auto"/>
              <w:rPr>
                <w:rStyle w:val="15"/>
                <w:sz w:val="24"/>
              </w:rPr>
            </w:pPr>
            <w:r>
              <w:rPr>
                <w:rStyle w:val="15"/>
                <w:rFonts w:hint="eastAsia"/>
                <w:sz w:val="24"/>
              </w:rPr>
              <w:t>③ 化学反应中副反应生成的废水</w:t>
            </w:r>
          </w:p>
          <w:p w14:paraId="09A27EB5">
            <w:pPr>
              <w:spacing w:line="360" w:lineRule="auto"/>
              <w:rPr>
                <w:rStyle w:val="15"/>
                <w:sz w:val="24"/>
              </w:rPr>
            </w:pPr>
            <w:r>
              <w:rPr>
                <w:rStyle w:val="15"/>
                <w:rFonts w:hint="eastAsia"/>
                <w:sz w:val="24"/>
              </w:rPr>
              <w:t>④ 冷却水</w:t>
            </w:r>
          </w:p>
          <w:p w14:paraId="39E3ABE3">
            <w:pPr>
              <w:spacing w:line="360" w:lineRule="auto"/>
              <w:rPr>
                <w:rStyle w:val="15"/>
                <w:sz w:val="24"/>
              </w:rPr>
            </w:pPr>
            <w:r>
              <w:rPr>
                <w:rStyle w:val="15"/>
                <w:rFonts w:hint="eastAsia"/>
                <w:sz w:val="24"/>
              </w:rPr>
              <w:t>⑤ 管道及设备的泄露</w:t>
            </w:r>
          </w:p>
          <w:p w14:paraId="6E45FDE7">
            <w:pPr>
              <w:spacing w:line="360" w:lineRule="auto"/>
              <w:rPr>
                <w:rStyle w:val="15"/>
                <w:sz w:val="24"/>
              </w:rPr>
            </w:pPr>
            <w:r>
              <w:rPr>
                <w:rStyle w:val="15"/>
                <w:rFonts w:hint="eastAsia"/>
                <w:sz w:val="24"/>
              </w:rPr>
              <w:t>⑥ 生产设备、管道等的清洗</w:t>
            </w:r>
          </w:p>
          <w:p w14:paraId="0D230B02">
            <w:pPr>
              <w:spacing w:line="360" w:lineRule="auto"/>
              <w:rPr>
                <w:rStyle w:val="15"/>
                <w:sz w:val="24"/>
              </w:rPr>
            </w:pPr>
            <w:r>
              <w:rPr>
                <w:rStyle w:val="15"/>
                <w:rFonts w:hint="eastAsia"/>
                <w:sz w:val="24"/>
              </w:rPr>
              <w:t>⑦ 特定生产过程排放的废水</w:t>
            </w:r>
          </w:p>
          <w:p w14:paraId="5F216674">
            <w:pPr>
              <w:spacing w:line="360" w:lineRule="auto"/>
              <w:rPr>
                <w:rStyle w:val="15"/>
                <w:sz w:val="24"/>
              </w:rPr>
            </w:pPr>
            <w:r>
              <w:rPr>
                <w:rStyle w:val="15"/>
                <w:rFonts w:hint="eastAsia"/>
                <w:sz w:val="24"/>
              </w:rPr>
              <w:t>（2）化工废水的分类</w:t>
            </w:r>
          </w:p>
          <w:p w14:paraId="722D9BD9">
            <w:pPr>
              <w:spacing w:line="360" w:lineRule="auto"/>
              <w:rPr>
                <w:rStyle w:val="15"/>
                <w:sz w:val="24"/>
              </w:rPr>
            </w:pPr>
            <w:r>
              <w:rPr>
                <w:rStyle w:val="15"/>
                <w:rFonts w:hint="eastAsia"/>
                <w:sz w:val="24"/>
              </w:rPr>
              <w:t>①含有机物的废水</w:t>
            </w:r>
          </w:p>
          <w:p w14:paraId="5AC0BB3B">
            <w:pPr>
              <w:spacing w:line="360" w:lineRule="auto"/>
              <w:rPr>
                <w:rStyle w:val="15"/>
                <w:sz w:val="24"/>
              </w:rPr>
            </w:pPr>
            <w:r>
              <w:rPr>
                <w:rStyle w:val="15"/>
                <w:rFonts w:hint="eastAsia"/>
                <w:sz w:val="24"/>
              </w:rPr>
              <w:t>②含无机物的废水</w:t>
            </w:r>
          </w:p>
          <w:p w14:paraId="01C45E7D">
            <w:pPr>
              <w:spacing w:line="360" w:lineRule="auto"/>
              <w:rPr>
                <w:rStyle w:val="15"/>
                <w:sz w:val="24"/>
              </w:rPr>
            </w:pPr>
            <w:r>
              <w:rPr>
                <w:rStyle w:val="15"/>
                <w:rFonts w:hint="eastAsia"/>
                <w:sz w:val="24"/>
              </w:rPr>
              <w:t>③既含有机物又含无机物的混合废水</w:t>
            </w:r>
          </w:p>
          <w:p w14:paraId="6928D75D">
            <w:pPr>
              <w:spacing w:line="360" w:lineRule="auto"/>
              <w:rPr>
                <w:rStyle w:val="15"/>
                <w:sz w:val="24"/>
              </w:rPr>
            </w:pPr>
            <w:r>
              <w:rPr>
                <w:rStyle w:val="15"/>
                <w:rFonts w:hint="eastAsia"/>
                <w:sz w:val="24"/>
              </w:rPr>
              <w:t>9</w:t>
            </w:r>
            <w:r>
              <w:rPr>
                <w:rStyle w:val="15"/>
                <w:sz w:val="24"/>
              </w:rPr>
              <w:t xml:space="preserve">. </w:t>
            </w:r>
            <w:r>
              <w:rPr>
                <w:rStyle w:val="15"/>
                <w:rFonts w:hint="eastAsia"/>
                <w:sz w:val="24"/>
              </w:rPr>
              <w:t>化工废水的特点及危害</w:t>
            </w:r>
          </w:p>
          <w:p w14:paraId="18495504">
            <w:pPr>
              <w:spacing w:line="360" w:lineRule="auto"/>
              <w:rPr>
                <w:rStyle w:val="15"/>
                <w:sz w:val="24"/>
              </w:rPr>
            </w:pPr>
            <w:r>
              <w:rPr>
                <w:rStyle w:val="15"/>
                <w:rFonts w:hint="eastAsia"/>
                <w:sz w:val="24"/>
              </w:rPr>
              <w:t>（1）排放量大</w:t>
            </w:r>
          </w:p>
          <w:p w14:paraId="504F2995">
            <w:pPr>
              <w:spacing w:line="360" w:lineRule="auto"/>
              <w:rPr>
                <w:rStyle w:val="15"/>
                <w:sz w:val="24"/>
              </w:rPr>
            </w:pPr>
            <w:r>
              <w:rPr>
                <w:rStyle w:val="15"/>
                <w:rFonts w:hint="eastAsia"/>
                <w:sz w:val="24"/>
              </w:rPr>
              <w:t>（2）水质成分复杂、污染物种类多</w:t>
            </w:r>
          </w:p>
          <w:p w14:paraId="10C2C49B">
            <w:pPr>
              <w:spacing w:line="360" w:lineRule="auto"/>
              <w:rPr>
                <w:rStyle w:val="15"/>
                <w:sz w:val="24"/>
              </w:rPr>
            </w:pPr>
            <w:r>
              <w:rPr>
                <w:rStyle w:val="15"/>
                <w:rFonts w:hint="eastAsia"/>
                <w:sz w:val="24"/>
              </w:rPr>
              <w:t>（3）污染物毒性大</w:t>
            </w:r>
          </w:p>
          <w:p w14:paraId="7357C152">
            <w:pPr>
              <w:spacing w:line="360" w:lineRule="auto"/>
              <w:rPr>
                <w:rStyle w:val="15"/>
                <w:sz w:val="24"/>
              </w:rPr>
            </w:pPr>
            <w:r>
              <w:rPr>
                <w:rStyle w:val="15"/>
                <w:rFonts w:hint="eastAsia"/>
                <w:sz w:val="24"/>
              </w:rPr>
              <w:t>（4）不易生物降解</w:t>
            </w:r>
          </w:p>
          <w:p w14:paraId="08A06546">
            <w:pPr>
              <w:spacing w:line="360" w:lineRule="auto"/>
              <w:rPr>
                <w:rStyle w:val="15"/>
                <w:sz w:val="24"/>
              </w:rPr>
            </w:pPr>
            <w:r>
              <w:rPr>
                <w:rStyle w:val="15"/>
                <w:rFonts w:hint="eastAsia"/>
                <w:sz w:val="24"/>
              </w:rPr>
              <w:t>（5）营养化物质多</w:t>
            </w:r>
          </w:p>
          <w:p w14:paraId="0C59D2EC">
            <w:pPr>
              <w:spacing w:line="360" w:lineRule="auto"/>
              <w:rPr>
                <w:rStyle w:val="15"/>
                <w:sz w:val="24"/>
              </w:rPr>
            </w:pPr>
            <w:r>
              <w:rPr>
                <w:rStyle w:val="15"/>
                <w:rFonts w:hint="eastAsia"/>
                <w:sz w:val="24"/>
              </w:rPr>
              <w:t>（6）废水温度高</w:t>
            </w:r>
          </w:p>
          <w:p w14:paraId="208A9D64">
            <w:pPr>
              <w:spacing w:line="360" w:lineRule="auto"/>
              <w:rPr>
                <w:rStyle w:val="15"/>
                <w:sz w:val="24"/>
              </w:rPr>
            </w:pPr>
            <w:r>
              <w:rPr>
                <w:rStyle w:val="15"/>
                <w:rFonts w:hint="eastAsia"/>
                <w:sz w:val="24"/>
              </w:rPr>
              <w:t>（7）污染范围广</w:t>
            </w:r>
          </w:p>
          <w:p w14:paraId="6C79F382">
            <w:pPr>
              <w:spacing w:line="360" w:lineRule="auto"/>
              <w:rPr>
                <w:rStyle w:val="15"/>
                <w:sz w:val="24"/>
              </w:rPr>
            </w:pPr>
            <w:r>
              <w:rPr>
                <w:rStyle w:val="15"/>
                <w:rFonts w:hint="eastAsia"/>
                <w:sz w:val="24"/>
              </w:rPr>
              <w:t>1</w:t>
            </w:r>
            <w:r>
              <w:rPr>
                <w:rStyle w:val="15"/>
                <w:sz w:val="24"/>
              </w:rPr>
              <w:t xml:space="preserve">0. </w:t>
            </w:r>
            <w:r>
              <w:rPr>
                <w:rStyle w:val="15"/>
                <w:rFonts w:hint="eastAsia"/>
                <w:sz w:val="24"/>
              </w:rPr>
              <w:t>化工废水污染物的指标</w:t>
            </w:r>
          </w:p>
          <w:p w14:paraId="12F715AF">
            <w:pPr>
              <w:spacing w:line="360" w:lineRule="auto"/>
              <w:rPr>
                <w:rStyle w:val="15"/>
                <w:sz w:val="24"/>
              </w:rPr>
            </w:pPr>
            <w:r>
              <w:rPr>
                <w:rStyle w:val="15"/>
                <w:rFonts w:hint="eastAsia"/>
                <w:sz w:val="24"/>
              </w:rPr>
              <w:t>（1）废水的物理指标</w:t>
            </w:r>
          </w:p>
          <w:p w14:paraId="2C07892E">
            <w:pPr>
              <w:spacing w:line="360" w:lineRule="auto"/>
              <w:rPr>
                <w:rStyle w:val="15"/>
                <w:sz w:val="24"/>
              </w:rPr>
            </w:pPr>
            <w:r>
              <w:rPr>
                <w:rStyle w:val="15"/>
                <w:rFonts w:hint="eastAsia"/>
                <w:sz w:val="24"/>
              </w:rPr>
              <w:t>废水的物理指标主要是指固体含量、色度、臭度、浊度和温度等。</w:t>
            </w:r>
          </w:p>
          <w:p w14:paraId="382682CD">
            <w:pPr>
              <w:spacing w:line="360" w:lineRule="auto"/>
              <w:rPr>
                <w:rStyle w:val="15"/>
                <w:sz w:val="24"/>
              </w:rPr>
            </w:pPr>
            <w:r>
              <w:rPr>
                <w:rStyle w:val="15"/>
                <w:rFonts w:hint="eastAsia"/>
                <w:sz w:val="24"/>
              </w:rPr>
              <w:t>（2）废水的化学指标</w:t>
            </w:r>
          </w:p>
          <w:p w14:paraId="339EA58E">
            <w:pPr>
              <w:spacing w:line="360" w:lineRule="auto"/>
              <w:rPr>
                <w:rStyle w:val="15"/>
                <w:sz w:val="24"/>
              </w:rPr>
            </w:pPr>
            <w:r>
              <w:rPr>
                <w:rStyle w:val="15"/>
                <w:rFonts w:hint="eastAsia"/>
                <w:sz w:val="24"/>
              </w:rPr>
              <w:t>废水的化学指标一般包括酸碱度(pH)、化学需氧量(COD)、生化需氧量(BOD)、总需氧量(TOD)、总有机碳(TOC)、氨氮(NH3-N)、总氮(TN)、总磷(TP)、无机盐、重金属含量等。</w:t>
            </w:r>
          </w:p>
          <w:p w14:paraId="46E7B03B">
            <w:pPr>
              <w:spacing w:line="360" w:lineRule="auto"/>
              <w:rPr>
                <w:rStyle w:val="15"/>
                <w:sz w:val="24"/>
              </w:rPr>
            </w:pPr>
            <w:r>
              <w:rPr>
                <w:rStyle w:val="15"/>
                <w:sz w:val="24"/>
              </w:rPr>
              <w:t xml:space="preserve">11. </w:t>
            </w:r>
            <w:r>
              <w:rPr>
                <w:rStyle w:val="15"/>
                <w:rFonts w:hint="eastAsia"/>
                <w:sz w:val="24"/>
              </w:rPr>
              <w:t>化工废水的处理方法</w:t>
            </w:r>
          </w:p>
          <w:p w14:paraId="7C5A03CC">
            <w:pPr>
              <w:spacing w:line="360" w:lineRule="auto"/>
              <w:rPr>
                <w:rStyle w:val="15"/>
                <w:sz w:val="24"/>
              </w:rPr>
            </w:pPr>
            <w:r>
              <w:rPr>
                <w:rStyle w:val="15"/>
                <w:rFonts w:hint="eastAsia"/>
                <w:sz w:val="24"/>
              </w:rPr>
              <w:t>（1）化工废水污染的控制技术按处理的程度，可划分为一级处理、二级处理和三级处理。</w:t>
            </w:r>
          </w:p>
          <w:p w14:paraId="24509A2E">
            <w:pPr>
              <w:spacing w:line="360" w:lineRule="auto"/>
              <w:rPr>
                <w:rStyle w:val="15"/>
                <w:sz w:val="24"/>
              </w:rPr>
            </w:pPr>
            <w:r>
              <w:rPr>
                <w:rStyle w:val="15"/>
                <w:rFonts w:hint="eastAsia"/>
                <w:sz w:val="24"/>
              </w:rPr>
              <w:t>①一级处理: 主要是去除污水中的悬浮物(悬浮固体物、浮油或重油等)，同时起到调节水体pH值以及减轻污水腐化程度的工艺过程。一级处理可采用筛滤、沉淀、浮选和隔油等物理处理技术，除去污水中大部分粒径100μm以上的颗粒物质。</w:t>
            </w:r>
          </w:p>
          <w:p w14:paraId="71840EA8">
            <w:pPr>
              <w:spacing w:line="360" w:lineRule="auto"/>
              <w:rPr>
                <w:rStyle w:val="15"/>
                <w:sz w:val="24"/>
              </w:rPr>
            </w:pPr>
            <w:r>
              <w:rPr>
                <w:rStyle w:val="15"/>
                <w:rFonts w:hint="eastAsia"/>
                <w:sz w:val="24"/>
              </w:rPr>
              <w:t>②二级处理: 是利用各种生物处理技术，即经一级处理的污水再经活性污泥的曝气池及沉淀池，去除废水中呈胶体或溶解状态的有机物，使污水进一步净化的工艺过程。二级处理为废水处理的主体部分，处理水可达到排放标准。</w:t>
            </w:r>
          </w:p>
          <w:p w14:paraId="30F78307">
            <w:pPr>
              <w:spacing w:line="360" w:lineRule="auto"/>
              <w:rPr>
                <w:rStyle w:val="15"/>
                <w:sz w:val="24"/>
              </w:rPr>
            </w:pPr>
            <w:r>
              <w:rPr>
                <w:rStyle w:val="15"/>
                <w:rFonts w:hint="eastAsia"/>
                <w:sz w:val="24"/>
              </w:rPr>
              <w:t>③ 三级处理: 进一步去除污水中难降解的氮、磷、微细悬浮物、无机盐和微量有机物等的工艺处理过程。三级处理为污水高级处理工业过程，处理水可直接排放到地表系统或回用。</w:t>
            </w:r>
          </w:p>
          <w:p w14:paraId="4800CE72">
            <w:pPr>
              <w:spacing w:line="360" w:lineRule="auto"/>
              <w:rPr>
                <w:rStyle w:val="15"/>
                <w:sz w:val="24"/>
              </w:rPr>
            </w:pPr>
            <w:r>
              <w:rPr>
                <w:rStyle w:val="15"/>
                <w:rFonts w:hint="eastAsia"/>
                <w:sz w:val="24"/>
              </w:rPr>
              <w:t>（2）化工废水污染的控制技术按作用原理，可划分为: 物理处理法、化学处理法、物理化学处理法以及生物处理法。</w:t>
            </w:r>
          </w:p>
          <w:p w14:paraId="61FCD117">
            <w:pPr>
              <w:spacing w:line="360" w:lineRule="auto"/>
              <w:rPr>
                <w:rStyle w:val="15"/>
                <w:sz w:val="24"/>
              </w:rPr>
            </w:pPr>
            <w:r>
              <w:rPr>
                <w:rStyle w:val="15"/>
                <w:rFonts w:hint="eastAsia"/>
                <w:sz w:val="24"/>
              </w:rPr>
              <w:t>①物理处理方法</w:t>
            </w:r>
          </w:p>
          <w:p w14:paraId="1B41487C">
            <w:pPr>
              <w:spacing w:line="360" w:lineRule="auto"/>
              <w:rPr>
                <w:rStyle w:val="15"/>
                <w:sz w:val="24"/>
              </w:rPr>
            </w:pPr>
            <w:r>
              <w:rPr>
                <w:rStyle w:val="15"/>
                <w:rFonts w:hint="eastAsia"/>
                <w:sz w:val="24"/>
              </w:rPr>
              <w:t>物理处理法利用物理作用分离和去除废水中的悬浮固体、漂浮物、沙和油类物质的方法。在处理过程中不会改变污染物的化学性质。物理处理法具有设备简单、操作方便、成本低等优点，一般作为预处理或补充处理工序。常采用的方法有沉淀法、气浮法、离心分离法和过滤法等。</w:t>
            </w:r>
          </w:p>
          <w:p w14:paraId="587E3598">
            <w:pPr>
              <w:spacing w:line="360" w:lineRule="auto"/>
              <w:rPr>
                <w:rStyle w:val="15"/>
                <w:sz w:val="24"/>
              </w:rPr>
            </w:pPr>
            <w:r>
              <w:rPr>
                <w:rStyle w:val="15"/>
                <w:rFonts w:hint="eastAsia"/>
                <w:sz w:val="24"/>
              </w:rPr>
              <w:t>②化学处理法是利用化学反应的作用来去除或回收废水中污染物的方法。常采用的方法包括中和法、混凝沉淀法、化学沉淀法和氧化还原法等。</w:t>
            </w:r>
          </w:p>
          <w:p w14:paraId="3C096197">
            <w:pPr>
              <w:spacing w:line="360" w:lineRule="auto"/>
              <w:rPr>
                <w:rStyle w:val="15"/>
                <w:sz w:val="24"/>
              </w:rPr>
            </w:pPr>
            <w:r>
              <w:rPr>
                <w:rStyle w:val="15"/>
                <w:rFonts w:hint="eastAsia"/>
                <w:sz w:val="24"/>
              </w:rPr>
              <w:t>③ 物理化学处理方法</w:t>
            </w:r>
          </w:p>
          <w:p w14:paraId="104519F0">
            <w:pPr>
              <w:spacing w:line="360" w:lineRule="auto"/>
              <w:rPr>
                <w:rStyle w:val="15"/>
                <w:sz w:val="24"/>
              </w:rPr>
            </w:pPr>
            <w:r>
              <w:rPr>
                <w:rStyle w:val="15"/>
                <w:rFonts w:hint="eastAsia"/>
                <w:sz w:val="24"/>
              </w:rPr>
              <w:t>物理化学处理法是利用物理和化学的综合作用达到废水净化的方法。常用的物理化学方法有吸附法、萃取法、电渗析法、反渗透法和超过滤法等。</w:t>
            </w:r>
          </w:p>
          <w:p w14:paraId="3E9E8544">
            <w:pPr>
              <w:spacing w:line="360" w:lineRule="auto"/>
              <w:rPr>
                <w:rStyle w:val="15"/>
                <w:sz w:val="24"/>
              </w:rPr>
            </w:pPr>
            <w:r>
              <w:rPr>
                <w:rStyle w:val="15"/>
                <w:rFonts w:hint="eastAsia"/>
                <w:sz w:val="24"/>
              </w:rPr>
              <w:t>④生物处理方法</w:t>
            </w:r>
          </w:p>
          <w:p w14:paraId="3BEDA07C">
            <w:pPr>
              <w:spacing w:line="360" w:lineRule="auto"/>
              <w:rPr>
                <w:rStyle w:val="15"/>
                <w:sz w:val="24"/>
              </w:rPr>
            </w:pPr>
            <w:r>
              <w:rPr>
                <w:rStyle w:val="15"/>
                <w:rFonts w:hint="eastAsia"/>
                <w:sz w:val="24"/>
              </w:rPr>
              <w:t>生物处理法是利用微生物的代谢功能，使废水中的某些有机污染物分解转化为无害的物质的废水处理法。根据作用微生物的种类和供氧情况分为好氧生物处理法和厌氧生物处理法两种。</w:t>
            </w:r>
          </w:p>
          <w:p w14:paraId="0ECD9B92">
            <w:pPr>
              <w:spacing w:line="360" w:lineRule="auto"/>
              <w:rPr>
                <w:rStyle w:val="15"/>
                <w:sz w:val="24"/>
              </w:rPr>
            </w:pPr>
            <w:r>
              <w:rPr>
                <w:rStyle w:val="15"/>
                <w:rFonts w:hint="eastAsia"/>
                <w:sz w:val="24"/>
              </w:rPr>
              <w:t>1</w:t>
            </w:r>
            <w:r>
              <w:rPr>
                <w:rStyle w:val="15"/>
                <w:sz w:val="24"/>
              </w:rPr>
              <w:t xml:space="preserve">2. </w:t>
            </w:r>
            <w:r>
              <w:rPr>
                <w:rStyle w:val="15"/>
                <w:rFonts w:hint="eastAsia"/>
                <w:sz w:val="24"/>
              </w:rPr>
              <w:t>化工废渣的来源与分类</w:t>
            </w:r>
          </w:p>
          <w:p w14:paraId="31B7443E">
            <w:pPr>
              <w:spacing w:line="360" w:lineRule="auto"/>
              <w:rPr>
                <w:rStyle w:val="15"/>
                <w:sz w:val="24"/>
              </w:rPr>
            </w:pPr>
            <w:r>
              <w:rPr>
                <w:rStyle w:val="15"/>
                <w:rFonts w:hint="eastAsia"/>
                <w:sz w:val="24"/>
              </w:rPr>
              <w:t>化工废渣是指化工生产过程中产生的固态、半固态或液态废弃物，主要来源为化工生产过程中产生的不合格产品(含中间产品)、副产物、废催化剂、未反应的原料、废溶剂、工艺废物、报废的设备、化学品容器、废水处理产生的污泥、空气污染控制设备中排出的粉尘和工业垃圾等。</w:t>
            </w:r>
          </w:p>
          <w:p w14:paraId="5EC1C302">
            <w:pPr>
              <w:spacing w:line="360" w:lineRule="auto"/>
              <w:rPr>
                <w:rStyle w:val="15"/>
                <w:sz w:val="24"/>
              </w:rPr>
            </w:pPr>
            <w:r>
              <w:rPr>
                <w:rStyle w:val="15"/>
                <w:rFonts w:hint="eastAsia"/>
                <w:sz w:val="24"/>
              </w:rPr>
              <w:t>化工废渣种类种类繁多、成分复杂。按照不同的该方式可分为不同，一般分类方式有以下3种：</w:t>
            </w:r>
          </w:p>
          <w:p w14:paraId="4A62FE51">
            <w:pPr>
              <w:spacing w:line="360" w:lineRule="auto"/>
              <w:rPr>
                <w:rStyle w:val="15"/>
                <w:sz w:val="24"/>
              </w:rPr>
            </w:pPr>
            <w:r>
              <w:rPr>
                <w:rStyle w:val="15"/>
                <w:rFonts w:hint="eastAsia"/>
                <w:sz w:val="24"/>
              </w:rPr>
              <w:t>按化学性质可分为：有机废渣和无机废渣两类；</w:t>
            </w:r>
          </w:p>
          <w:p w14:paraId="52C3340E">
            <w:pPr>
              <w:spacing w:line="360" w:lineRule="auto"/>
              <w:rPr>
                <w:rStyle w:val="15"/>
                <w:sz w:val="24"/>
              </w:rPr>
            </w:pPr>
            <w:r>
              <w:rPr>
                <w:rStyle w:val="15"/>
                <w:rFonts w:hint="eastAsia"/>
                <w:sz w:val="24"/>
              </w:rPr>
              <w:t>按化工固体废物可分为：固体固废和泥状固废；</w:t>
            </w:r>
          </w:p>
          <w:p w14:paraId="04B3EDB4">
            <w:pPr>
              <w:spacing w:line="360" w:lineRule="auto"/>
              <w:rPr>
                <w:rStyle w:val="15"/>
                <w:sz w:val="24"/>
              </w:rPr>
            </w:pPr>
            <w:r>
              <w:rPr>
                <w:rStyle w:val="15"/>
                <w:rFonts w:hint="eastAsia"/>
                <w:sz w:val="24"/>
              </w:rPr>
              <w:t>按化工固废污染防治的需求可分为：一般化工废渣和危险废渣。</w:t>
            </w:r>
          </w:p>
          <w:p w14:paraId="5D398607">
            <w:pPr>
              <w:spacing w:line="360" w:lineRule="auto"/>
              <w:rPr>
                <w:rStyle w:val="15"/>
                <w:sz w:val="24"/>
              </w:rPr>
            </w:pPr>
            <w:r>
              <w:rPr>
                <w:rStyle w:val="15"/>
                <w:rFonts w:hint="eastAsia"/>
                <w:sz w:val="24"/>
              </w:rPr>
              <w:t>1</w:t>
            </w:r>
            <w:r>
              <w:rPr>
                <w:rStyle w:val="15"/>
                <w:sz w:val="24"/>
              </w:rPr>
              <w:t xml:space="preserve">3. </w:t>
            </w:r>
            <w:r>
              <w:rPr>
                <w:rStyle w:val="15"/>
                <w:rFonts w:hint="eastAsia"/>
                <w:sz w:val="24"/>
              </w:rPr>
              <w:t>化工废渣的特点与危害</w:t>
            </w:r>
          </w:p>
          <w:p w14:paraId="3286E201">
            <w:pPr>
              <w:spacing w:line="360" w:lineRule="auto"/>
              <w:rPr>
                <w:rStyle w:val="15"/>
                <w:sz w:val="24"/>
              </w:rPr>
            </w:pPr>
            <w:r>
              <w:rPr>
                <w:rStyle w:val="15"/>
                <w:rFonts w:hint="eastAsia"/>
                <w:sz w:val="24"/>
              </w:rPr>
              <w:t>（1）化工废渣的特点</w:t>
            </w:r>
          </w:p>
          <w:p w14:paraId="7B9900A6">
            <w:pPr>
              <w:spacing w:line="360" w:lineRule="auto"/>
              <w:rPr>
                <w:rStyle w:val="15"/>
                <w:sz w:val="24"/>
              </w:rPr>
            </w:pPr>
            <w:r>
              <w:rPr>
                <w:rStyle w:val="15"/>
                <w:rFonts w:hint="eastAsia"/>
                <w:sz w:val="24"/>
              </w:rPr>
              <w:t>①产量和排放量大；</w:t>
            </w:r>
          </w:p>
          <w:p w14:paraId="37BADAAA">
            <w:pPr>
              <w:spacing w:line="360" w:lineRule="auto"/>
              <w:rPr>
                <w:rStyle w:val="15"/>
                <w:sz w:val="24"/>
              </w:rPr>
            </w:pPr>
            <w:r>
              <w:rPr>
                <w:rStyle w:val="15"/>
                <w:rFonts w:hint="eastAsia"/>
                <w:sz w:val="24"/>
              </w:rPr>
              <w:t>②有毒性、危险废物种类多；</w:t>
            </w:r>
          </w:p>
          <w:p w14:paraId="16637710">
            <w:pPr>
              <w:spacing w:line="360" w:lineRule="auto"/>
              <w:rPr>
                <w:rStyle w:val="15"/>
                <w:sz w:val="24"/>
              </w:rPr>
            </w:pPr>
            <w:r>
              <w:rPr>
                <w:rStyle w:val="15"/>
                <w:rFonts w:hint="eastAsia"/>
                <w:sz w:val="24"/>
              </w:rPr>
              <w:t>③污染范围广、难恢复性；</w:t>
            </w:r>
          </w:p>
          <w:p w14:paraId="00DB6959">
            <w:pPr>
              <w:spacing w:line="360" w:lineRule="auto"/>
              <w:rPr>
                <w:rStyle w:val="15"/>
                <w:sz w:val="24"/>
              </w:rPr>
            </w:pPr>
            <w:r>
              <w:rPr>
                <w:rStyle w:val="15"/>
                <w:rFonts w:hint="eastAsia"/>
                <w:sz w:val="24"/>
              </w:rPr>
              <w:t xml:space="preserve">④再资源化可行性大 。   </w:t>
            </w:r>
          </w:p>
          <w:p w14:paraId="7C652836">
            <w:pPr>
              <w:spacing w:line="360" w:lineRule="auto"/>
              <w:rPr>
                <w:rStyle w:val="15"/>
                <w:sz w:val="24"/>
              </w:rPr>
            </w:pPr>
            <w:r>
              <w:rPr>
                <w:rStyle w:val="15"/>
                <w:rFonts w:hint="eastAsia"/>
                <w:sz w:val="24"/>
              </w:rPr>
              <w:t>（2）化工废渣的危害</w:t>
            </w:r>
          </w:p>
          <w:p w14:paraId="4FC49841">
            <w:pPr>
              <w:spacing w:line="360" w:lineRule="auto"/>
              <w:rPr>
                <w:rStyle w:val="15"/>
                <w:sz w:val="24"/>
              </w:rPr>
            </w:pPr>
            <w:r>
              <w:rPr>
                <w:rStyle w:val="15"/>
                <w:sz w:val="24"/>
              </w:rPr>
              <w:t>随着工业和经济快速发展，化工废渣的排放量日益增加，有相当一部分直接排放至环境中，对环境造成污染，会间接或直接危害人类健康。化工废渣对环境造成的危害主要体现在以下三个方面：</w:t>
            </w:r>
            <w:r>
              <w:rPr>
                <w:rStyle w:val="15"/>
                <w:rFonts w:hint="eastAsia"/>
                <w:sz w:val="24"/>
              </w:rPr>
              <w:t>① 侵占土地、污染土壤；② 污染水体 ；③ 污染大气 。</w:t>
            </w:r>
          </w:p>
          <w:p w14:paraId="3A43C60B">
            <w:pPr>
              <w:spacing w:line="360" w:lineRule="auto"/>
              <w:rPr>
                <w:rStyle w:val="15"/>
                <w:sz w:val="24"/>
              </w:rPr>
            </w:pPr>
            <w:r>
              <w:rPr>
                <w:rStyle w:val="15"/>
                <w:rFonts w:hint="eastAsia"/>
                <w:sz w:val="24"/>
              </w:rPr>
              <w:t>1</w:t>
            </w:r>
            <w:r>
              <w:rPr>
                <w:rStyle w:val="15"/>
                <w:sz w:val="24"/>
              </w:rPr>
              <w:t xml:space="preserve">4. </w:t>
            </w:r>
            <w:r>
              <w:rPr>
                <w:rStyle w:val="15"/>
                <w:rFonts w:hint="eastAsia"/>
                <w:sz w:val="24"/>
              </w:rPr>
              <w:t>化工废渣的处理原则与技术</w:t>
            </w:r>
          </w:p>
          <w:p w14:paraId="5E7A941B">
            <w:pPr>
              <w:spacing w:line="360" w:lineRule="auto"/>
              <w:rPr>
                <w:rStyle w:val="15"/>
                <w:sz w:val="24"/>
              </w:rPr>
            </w:pPr>
            <w:r>
              <w:rPr>
                <w:rStyle w:val="15"/>
                <w:rFonts w:hint="eastAsia"/>
                <w:sz w:val="24"/>
              </w:rPr>
              <w:t>（1） 化工废渣的处理原则</w:t>
            </w:r>
          </w:p>
          <w:p w14:paraId="1F90C3BA">
            <w:pPr>
              <w:spacing w:line="360" w:lineRule="auto"/>
              <w:rPr>
                <w:rStyle w:val="15"/>
                <w:sz w:val="24"/>
              </w:rPr>
            </w:pPr>
            <w:r>
              <w:rPr>
                <w:rStyle w:val="15"/>
                <w:rFonts w:hint="eastAsia"/>
                <w:sz w:val="24"/>
              </w:rPr>
              <w:t>我国对固体废弃物污染控制工作起步较晚，在20世纪80年代中期制定了以“无害化”，“减量化”和“资源化”作为控制化工废渣的政策。</w:t>
            </w:r>
          </w:p>
          <w:p w14:paraId="0FB169F9">
            <w:pPr>
              <w:spacing w:line="360" w:lineRule="auto"/>
              <w:rPr>
                <w:rStyle w:val="15"/>
                <w:sz w:val="24"/>
              </w:rPr>
            </w:pPr>
            <w:r>
              <w:rPr>
                <w:rStyle w:val="15"/>
                <w:rFonts w:hint="eastAsia"/>
                <w:sz w:val="24"/>
              </w:rPr>
              <w:t>①“无害化”是指将有害固体废物通过物理、化学或生物方法处理，达到不危害人体健康，不污染周围自然环境的目。</w:t>
            </w:r>
          </w:p>
          <w:p w14:paraId="243B402A">
            <w:pPr>
              <w:spacing w:line="360" w:lineRule="auto"/>
              <w:rPr>
                <w:rStyle w:val="15"/>
                <w:sz w:val="24"/>
              </w:rPr>
            </w:pPr>
            <w:r>
              <w:rPr>
                <w:rStyle w:val="15"/>
                <w:rFonts w:hint="eastAsia"/>
                <w:sz w:val="24"/>
              </w:rPr>
              <w:t>②“减量化”是采取适宜的手段减少或减小化工废渣的数量和容积，以控制或消除其对环境的危害。</w:t>
            </w:r>
          </w:p>
          <w:p w14:paraId="10194269">
            <w:pPr>
              <w:spacing w:line="360" w:lineRule="auto"/>
              <w:rPr>
                <w:rStyle w:val="15"/>
                <w:sz w:val="24"/>
              </w:rPr>
            </w:pPr>
            <w:r>
              <w:rPr>
                <w:rStyle w:val="15"/>
                <w:rFonts w:hint="eastAsia"/>
                <w:sz w:val="24"/>
              </w:rPr>
              <w:t>③“资源化”是采取工艺措施从化工废渣中回收有价值的物质和能源。</w:t>
            </w:r>
          </w:p>
          <w:p w14:paraId="34155DA2">
            <w:pPr>
              <w:spacing w:line="360" w:lineRule="auto"/>
              <w:rPr>
                <w:rStyle w:val="15"/>
                <w:sz w:val="24"/>
              </w:rPr>
            </w:pPr>
            <w:r>
              <w:rPr>
                <w:rStyle w:val="15"/>
                <w:rFonts w:hint="eastAsia"/>
                <w:sz w:val="24"/>
              </w:rPr>
              <w:t>（2）化工废渣的处理技术</w:t>
            </w:r>
          </w:p>
          <w:p w14:paraId="4D7A32E7">
            <w:pPr>
              <w:spacing w:line="360" w:lineRule="auto"/>
              <w:rPr>
                <w:rStyle w:val="15"/>
                <w:sz w:val="24"/>
              </w:rPr>
            </w:pPr>
            <w:r>
              <w:rPr>
                <w:rStyle w:val="15"/>
                <w:rFonts w:hint="eastAsia"/>
                <w:sz w:val="24"/>
              </w:rPr>
              <w:t>化工废渣中一部分经分选后可回收利用，其余部分的处理方法有卫生填埋法、压实法、破碎法、固化处理法、焚烧法、热解法和微生物分解法等，其中应用最广的为卫生填埋法。</w:t>
            </w:r>
          </w:p>
          <w:p w14:paraId="6094B068">
            <w:pPr>
              <w:spacing w:line="360" w:lineRule="auto"/>
              <w:rPr>
                <w:rStyle w:val="15"/>
                <w:sz w:val="24"/>
              </w:rPr>
            </w:pPr>
            <w:r>
              <w:rPr>
                <w:rStyle w:val="15"/>
                <w:sz w:val="24"/>
              </w:rPr>
              <w:t xml:space="preserve">15. </w:t>
            </w:r>
            <w:r>
              <w:rPr>
                <w:rStyle w:val="15"/>
                <w:rFonts w:hint="eastAsia"/>
                <w:sz w:val="24"/>
              </w:rPr>
              <w:t>清洁生产的含义</w:t>
            </w:r>
          </w:p>
          <w:p w14:paraId="6C6BCB76">
            <w:pPr>
              <w:spacing w:line="360" w:lineRule="auto"/>
              <w:rPr>
                <w:sz w:val="24"/>
              </w:rPr>
            </w:pPr>
            <w:r>
              <w:rPr>
                <w:sz w:val="24"/>
              </w:rPr>
              <w:t>“清洁生产(cleaner production)”</w:t>
            </w:r>
            <w:r>
              <w:rPr>
                <w:rFonts w:hint="eastAsia"/>
                <w:sz w:val="24"/>
              </w:rPr>
              <w:t>的概念最早追溯到由欧洲共同体</w:t>
            </w:r>
            <w:r>
              <w:rPr>
                <w:sz w:val="24"/>
              </w:rPr>
              <w:t>1976</w:t>
            </w:r>
            <w:r>
              <w:rPr>
                <w:rFonts w:hint="eastAsia"/>
                <w:sz w:val="24"/>
              </w:rPr>
              <w:t>年在巴黎举行的“无废工艺和无废生产国际研讨会”，会上提出了“消除造成污染的根源”的思想。《中国</w:t>
            </w:r>
            <w:r>
              <w:rPr>
                <w:sz w:val="24"/>
              </w:rPr>
              <w:t>21</w:t>
            </w:r>
            <w:r>
              <w:rPr>
                <w:rFonts w:hint="eastAsia"/>
                <w:sz w:val="24"/>
              </w:rPr>
              <w:t>世纪议程》中给出的清洁生产的定义：既可满足人们的需要又可合理使用自然资源和能源并保护环境的实用生产方法和措施，其实质是一种物料和能耗最少的人类生产活动的规划和管理，将废物减量化、资源化和无害化，或消灭于生产过程之中。同时对人体和环境无害的绿色产品的生产亦将随着可持续发展进程的深入而日益成为今后产品生产的主导方向。</w:t>
            </w:r>
          </w:p>
          <w:p w14:paraId="3A48E069">
            <w:pPr>
              <w:spacing w:line="360" w:lineRule="auto"/>
              <w:rPr>
                <w:sz w:val="24"/>
              </w:rPr>
            </w:pPr>
            <w:r>
              <w:rPr>
                <w:rFonts w:hint="eastAsia"/>
                <w:sz w:val="24"/>
              </w:rPr>
              <w:t>1</w:t>
            </w:r>
            <w:r>
              <w:rPr>
                <w:sz w:val="24"/>
              </w:rPr>
              <w:t xml:space="preserve">6. </w:t>
            </w:r>
            <w:r>
              <w:rPr>
                <w:rFonts w:hint="eastAsia"/>
                <w:sz w:val="24"/>
              </w:rPr>
              <w:t>清洁生产的内容</w:t>
            </w:r>
          </w:p>
          <w:p w14:paraId="18D5EC65">
            <w:pPr>
              <w:spacing w:line="360" w:lineRule="auto"/>
              <w:rPr>
                <w:sz w:val="24"/>
              </w:rPr>
            </w:pPr>
            <w:r>
              <w:rPr>
                <w:rFonts w:hint="eastAsia"/>
                <w:sz w:val="24"/>
              </w:rPr>
              <w:t>清洁生产主要包括三个方面的内容，即清洁的能源、清洁的生产过程和清洁的产品。</w:t>
            </w:r>
          </w:p>
          <w:p w14:paraId="61DAA6C5">
            <w:pPr>
              <w:spacing w:line="360" w:lineRule="auto"/>
              <w:rPr>
                <w:sz w:val="24"/>
              </w:rPr>
            </w:pPr>
            <w:r>
              <w:rPr>
                <w:rFonts w:hint="eastAsia"/>
                <w:sz w:val="24"/>
              </w:rPr>
              <w:t>（1）清洁的能源：也称绿色能源。包括常规能源的清洁利用、常规能源节能技术的开发、可再生能源和新能源的利用等。</w:t>
            </w:r>
          </w:p>
          <w:p w14:paraId="1C3CC9BB">
            <w:pPr>
              <w:spacing w:line="360" w:lineRule="auto"/>
              <w:rPr>
                <w:sz w:val="24"/>
              </w:rPr>
            </w:pPr>
            <w:r>
              <w:rPr>
                <w:rFonts w:hint="eastAsia"/>
                <w:sz w:val="24"/>
              </w:rPr>
              <w:t>（2）清洁的生产过程包括：① 尽可能少用或不用有毒有害的原料;② 生产过程产出无毒、无害的中间产品;③ 减少或消除生产过程中的各种危险性因素;④ 物料的再循环利用;⑤ 选用少废或无废的工艺和高效的设备; ⑥ 简便、可控的操作和可靠的控制、完善的管理等。</w:t>
            </w:r>
          </w:p>
          <w:p w14:paraId="03D954C5">
            <w:pPr>
              <w:spacing w:line="360" w:lineRule="auto"/>
              <w:rPr>
                <w:sz w:val="24"/>
              </w:rPr>
            </w:pPr>
            <w:r>
              <w:rPr>
                <w:rFonts w:hint="eastAsia"/>
                <w:sz w:val="24"/>
              </w:rPr>
              <w:t>（3）清洁的产品: 包括尽量节约原料和能源，少用昂贵和稀缺原料；多采用二次资源作原料；消除产品使用过程中和使用后危害人体健康和生态环境的因素；使用后的产品易于回收、复用和再生等。</w:t>
            </w:r>
          </w:p>
          <w:p w14:paraId="03BB005B">
            <w:pPr>
              <w:spacing w:line="360" w:lineRule="auto"/>
              <w:rPr>
                <w:sz w:val="24"/>
              </w:rPr>
            </w:pPr>
            <w:r>
              <w:rPr>
                <w:sz w:val="24"/>
              </w:rPr>
              <w:t xml:space="preserve">17. </w:t>
            </w:r>
            <w:r>
              <w:rPr>
                <w:rFonts w:hint="eastAsia"/>
                <w:sz w:val="24"/>
              </w:rPr>
              <w:t>绿色化工</w:t>
            </w:r>
          </w:p>
          <w:p w14:paraId="547481CE">
            <w:pPr>
              <w:spacing w:line="360" w:lineRule="auto"/>
              <w:rPr>
                <w:rStyle w:val="15"/>
                <w:sz w:val="24"/>
              </w:rPr>
            </w:pPr>
            <w:r>
              <w:rPr>
                <w:rStyle w:val="15"/>
                <w:rFonts w:hint="eastAsia"/>
                <w:sz w:val="24"/>
              </w:rPr>
              <w:t>绿色化工简单而言是把传统的化工绿色化，具体是指将综合预防的环境策略持续地应用于生产过程和产品中，节约原料和能源，淘汰有毒原材料，减少废弃物的毒性和排放，进行生产过程的集成优化，废物利用与资源化，进而降低生产成本和能源消耗；减少产品在整个生命周期过程中对人类和环境的不良影响。绿色化工的宗旨是将现有的化工生产技术路线从“先污染、后治理”转向“从源头上根除污染”。</w:t>
            </w:r>
          </w:p>
          <w:p w14:paraId="04CB18AA">
            <w:pPr>
              <w:spacing w:line="360" w:lineRule="auto"/>
              <w:rPr>
                <w:rStyle w:val="15"/>
                <w:sz w:val="24"/>
              </w:rPr>
            </w:pPr>
            <w:r>
              <w:rPr>
                <w:rStyle w:val="15"/>
                <w:rFonts w:hint="eastAsia"/>
                <w:sz w:val="24"/>
              </w:rPr>
              <w:t>（1）绿色化工内容包括：① 清洁的能源；② 清洁的生产过程；③ 清洁的产品；④ 清洁的服务；⑤ 清洁的消费。</w:t>
            </w:r>
          </w:p>
          <w:p w14:paraId="7E7DEB39">
            <w:pPr>
              <w:spacing w:line="360" w:lineRule="auto"/>
              <w:rPr>
                <w:rStyle w:val="15"/>
                <w:sz w:val="24"/>
              </w:rPr>
            </w:pPr>
            <w:r>
              <w:rPr>
                <w:rStyle w:val="15"/>
                <w:rFonts w:hint="eastAsia"/>
                <w:sz w:val="24"/>
              </w:rPr>
              <w:t>（2）绿色化工的特点主要为：① 战略性；② 预防性；③ 综合性；④ 统一性；⑤ 持续性。</w:t>
            </w:r>
          </w:p>
          <w:p w14:paraId="3FB5F61F">
            <w:pPr>
              <w:spacing w:line="360" w:lineRule="auto"/>
              <w:rPr>
                <w:rStyle w:val="15"/>
                <w:sz w:val="24"/>
              </w:rPr>
            </w:pPr>
            <w:r>
              <w:rPr>
                <w:rStyle w:val="15"/>
                <w:rFonts w:hint="eastAsia"/>
                <w:sz w:val="24"/>
              </w:rPr>
              <w:t>（3）我国绿色化工发展的三个主要方向是：</w:t>
            </w:r>
          </w:p>
          <w:p w14:paraId="42AFEC63">
            <w:pPr>
              <w:spacing w:line="360" w:lineRule="auto"/>
              <w:rPr>
                <w:rStyle w:val="15"/>
                <w:sz w:val="24"/>
              </w:rPr>
            </w:pPr>
            <w:r>
              <w:rPr>
                <w:rStyle w:val="15"/>
                <w:rFonts w:hint="eastAsia"/>
                <w:sz w:val="24"/>
              </w:rPr>
              <w:t>① 重点对现有化工技术进行绿色化改造；</w:t>
            </w:r>
          </w:p>
          <w:p w14:paraId="720C65BB">
            <w:pPr>
              <w:spacing w:line="360" w:lineRule="auto"/>
              <w:rPr>
                <w:rStyle w:val="15"/>
                <w:sz w:val="24"/>
              </w:rPr>
            </w:pPr>
            <w:r>
              <w:rPr>
                <w:rStyle w:val="15"/>
                <w:rFonts w:hint="eastAsia"/>
                <w:sz w:val="24"/>
              </w:rPr>
              <w:t>② 强化生物技术的应用;</w:t>
            </w:r>
          </w:p>
          <w:p w14:paraId="78B882BA">
            <w:pPr>
              <w:spacing w:line="360" w:lineRule="auto"/>
              <w:rPr>
                <w:rStyle w:val="15"/>
                <w:sz w:val="24"/>
              </w:rPr>
            </w:pPr>
            <w:r>
              <w:rPr>
                <w:rStyle w:val="15"/>
                <w:rFonts w:hint="eastAsia"/>
                <w:sz w:val="24"/>
              </w:rPr>
              <w:t>③ 大力推广微化工技术。</w:t>
            </w:r>
          </w:p>
          <w:p w14:paraId="4F08D0CC">
            <w:pPr>
              <w:spacing w:line="360" w:lineRule="auto"/>
              <w:rPr>
                <w:rStyle w:val="15"/>
                <w:sz w:val="24"/>
              </w:rPr>
            </w:pPr>
            <w:r>
              <w:rPr>
                <w:rStyle w:val="15"/>
                <w:rFonts w:hint="eastAsia"/>
                <w:sz w:val="24"/>
              </w:rPr>
              <w:t>1</w:t>
            </w:r>
            <w:r>
              <w:rPr>
                <w:rStyle w:val="15"/>
                <w:sz w:val="24"/>
              </w:rPr>
              <w:t xml:space="preserve">8 </w:t>
            </w:r>
            <w:r>
              <w:rPr>
                <w:rStyle w:val="15"/>
                <w:rFonts w:hint="eastAsia"/>
                <w:sz w:val="24"/>
              </w:rPr>
              <w:t>可持续发展</w:t>
            </w:r>
          </w:p>
          <w:p w14:paraId="34E6F7BB">
            <w:pPr>
              <w:spacing w:line="360" w:lineRule="auto"/>
              <w:rPr>
                <w:rStyle w:val="15"/>
                <w:sz w:val="24"/>
              </w:rPr>
            </w:pPr>
            <w:r>
              <w:rPr>
                <w:rStyle w:val="15"/>
                <w:rFonts w:hint="eastAsia"/>
                <w:sz w:val="24"/>
              </w:rPr>
              <w:t>（1）可持续发展的内涵</w:t>
            </w:r>
          </w:p>
          <w:p w14:paraId="1BBA9A07">
            <w:pPr>
              <w:spacing w:line="360" w:lineRule="auto"/>
              <w:rPr>
                <w:rStyle w:val="15"/>
                <w:sz w:val="24"/>
              </w:rPr>
            </w:pPr>
            <w:r>
              <w:rPr>
                <w:rStyle w:val="15"/>
                <w:rFonts w:hint="eastAsia"/>
                <w:sz w:val="24"/>
              </w:rPr>
              <w:t>可持续发展就是建立在经济、资源、环境、人口、社会相互协调和共同发展的基础上，其宗旨是既能满足当代人的需求而又不危害后代人的发展，核心思想是经济发展、保护资源和保护生态环境协调一致，让子孙后代能够享受充分的资源与良好的环境。</w:t>
            </w:r>
          </w:p>
          <w:p w14:paraId="60B3B0E5">
            <w:pPr>
              <w:spacing w:line="360" w:lineRule="auto"/>
              <w:rPr>
                <w:rStyle w:val="15"/>
                <w:sz w:val="24"/>
              </w:rPr>
            </w:pPr>
            <w:r>
              <w:rPr>
                <w:rStyle w:val="15"/>
                <w:rFonts w:hint="eastAsia"/>
                <w:sz w:val="24"/>
              </w:rPr>
              <w:t>（2）可持续发展的原则</w:t>
            </w:r>
          </w:p>
          <w:p w14:paraId="68961D6D">
            <w:pPr>
              <w:spacing w:line="360" w:lineRule="auto"/>
              <w:rPr>
                <w:rStyle w:val="15"/>
                <w:sz w:val="24"/>
              </w:rPr>
            </w:pPr>
            <w:r>
              <w:rPr>
                <w:rStyle w:val="15"/>
                <w:sz w:val="24"/>
              </w:rPr>
              <w:t>可持续发展主要包含以下三项基本原则：</w:t>
            </w:r>
          </w:p>
          <w:p w14:paraId="61F3CF70">
            <w:pPr>
              <w:spacing w:line="360" w:lineRule="auto"/>
              <w:rPr>
                <w:rStyle w:val="15"/>
                <w:sz w:val="24"/>
              </w:rPr>
            </w:pPr>
            <w:r>
              <w:rPr>
                <w:rStyle w:val="15"/>
                <w:rFonts w:hint="eastAsia"/>
                <w:sz w:val="24"/>
              </w:rPr>
              <w:t>① 公平性原则</w:t>
            </w:r>
            <w:r>
              <w:rPr>
                <w:rStyle w:val="15"/>
                <w:sz w:val="24"/>
              </w:rPr>
              <w:t>: 主要包括本代人的公平即代内之间的横向公平和代际公平性（即世代之间的纵向公平性）两方面。</w:t>
            </w:r>
          </w:p>
          <w:p w14:paraId="6169EAA8">
            <w:pPr>
              <w:spacing w:line="360" w:lineRule="auto"/>
              <w:rPr>
                <w:rStyle w:val="15"/>
                <w:sz w:val="24"/>
              </w:rPr>
            </w:pPr>
            <w:r>
              <w:rPr>
                <w:rStyle w:val="15"/>
                <w:rFonts w:hint="eastAsia"/>
                <w:sz w:val="24"/>
              </w:rPr>
              <w:t>② 持续性原则：指人类的经济活动和社会发展必须在资源和环境承载能力的基础上，也指生态系统受到某种干扰时能保持其生产力的能力。</w:t>
            </w:r>
          </w:p>
          <w:p w14:paraId="375C093F">
            <w:pPr>
              <w:spacing w:line="360" w:lineRule="auto"/>
              <w:rPr>
                <w:sz w:val="24"/>
              </w:rPr>
            </w:pPr>
            <w:r>
              <w:rPr>
                <w:rStyle w:val="15"/>
                <w:rFonts w:hint="eastAsia"/>
                <w:sz w:val="24"/>
              </w:rPr>
              <w:t>③ 共同性原则：指发展经济和保护环境需要全球共同配合行动，需要世界各国的共同和积极参与。</w:t>
            </w:r>
            <w:r>
              <w:rPr>
                <w:rStyle w:val="15"/>
                <w:sz w:val="24"/>
              </w:rPr>
              <w:t xml:space="preserve">     </w:t>
            </w:r>
            <w:r>
              <w:rPr>
                <w:b/>
                <w:bCs/>
                <w:sz w:val="24"/>
              </w:rPr>
              <w:t xml:space="preserve">                                                               </w:t>
            </w:r>
          </w:p>
          <w:p w14:paraId="2F9D3A31">
            <w:pPr>
              <w:spacing w:line="360" w:lineRule="auto"/>
              <w:rPr>
                <w:rStyle w:val="15"/>
                <w:sz w:val="24"/>
              </w:rPr>
            </w:pPr>
            <w:r>
              <w:rPr>
                <w:rStyle w:val="15"/>
                <w:rFonts w:hint="eastAsia"/>
                <w:sz w:val="24"/>
              </w:rPr>
              <w:t>（3）中国对全球推进可持续发展的原则立场</w:t>
            </w:r>
          </w:p>
          <w:p w14:paraId="3DCE2BAA">
            <w:pPr>
              <w:spacing w:line="360" w:lineRule="auto"/>
              <w:rPr>
                <w:rStyle w:val="15"/>
                <w:sz w:val="24"/>
              </w:rPr>
            </w:pPr>
            <w:r>
              <w:rPr>
                <w:rStyle w:val="15"/>
                <w:rFonts w:hint="eastAsia"/>
                <w:sz w:val="24"/>
              </w:rPr>
              <w:t>我国2012年6月1日发布的《中华人民共和国可持续发展国家报告》中明确地提出了我国对全球推进可持续发展的原则立场。</w:t>
            </w:r>
          </w:p>
          <w:p w14:paraId="296DE5A3">
            <w:pPr>
              <w:spacing w:line="360" w:lineRule="auto"/>
              <w:rPr>
                <w:rStyle w:val="15"/>
                <w:sz w:val="24"/>
              </w:rPr>
            </w:pPr>
            <w:r>
              <w:rPr>
                <w:rStyle w:val="15"/>
                <w:rFonts w:hint="eastAsia"/>
                <w:sz w:val="24"/>
              </w:rPr>
              <w:t>① 坚持经济发展、社会进步和环境保护三大支柱统筹原则；</w:t>
            </w:r>
          </w:p>
          <w:p w14:paraId="780F5FA0">
            <w:pPr>
              <w:spacing w:line="360" w:lineRule="auto"/>
              <w:rPr>
                <w:rStyle w:val="15"/>
                <w:sz w:val="24"/>
              </w:rPr>
            </w:pPr>
            <w:r>
              <w:rPr>
                <w:rStyle w:val="15"/>
                <w:rFonts w:hint="eastAsia"/>
                <w:sz w:val="24"/>
              </w:rPr>
              <w:t>② 坚持发展模式多样化原则；</w:t>
            </w:r>
          </w:p>
          <w:p w14:paraId="00D46CEC">
            <w:pPr>
              <w:spacing w:line="360" w:lineRule="auto"/>
              <w:rPr>
                <w:rStyle w:val="15"/>
                <w:sz w:val="24"/>
              </w:rPr>
            </w:pPr>
            <w:r>
              <w:rPr>
                <w:rStyle w:val="15"/>
                <w:rFonts w:hint="eastAsia"/>
                <w:sz w:val="24"/>
              </w:rPr>
              <w:t>③ 坚持“共同但有区别的责任”原则等里约热内卢环发大会各项原则。</w:t>
            </w:r>
          </w:p>
          <w:p w14:paraId="70634D82">
            <w:pPr>
              <w:spacing w:line="360" w:lineRule="auto"/>
              <w:rPr>
                <w:rStyle w:val="15"/>
                <w:sz w:val="24"/>
              </w:rPr>
            </w:pPr>
            <w:r>
              <w:rPr>
                <w:rStyle w:val="15"/>
                <w:rFonts w:hint="eastAsia"/>
                <w:sz w:val="24"/>
              </w:rPr>
              <w:t>（4）中国可持续发展的总体思路</w:t>
            </w:r>
          </w:p>
          <w:p w14:paraId="2CA161C6">
            <w:pPr>
              <w:spacing w:line="360" w:lineRule="auto"/>
              <w:rPr>
                <w:rStyle w:val="15"/>
                <w:sz w:val="24"/>
              </w:rPr>
            </w:pPr>
            <w:r>
              <w:rPr>
                <w:rStyle w:val="15"/>
                <w:rFonts w:hint="eastAsia"/>
                <w:sz w:val="24"/>
              </w:rPr>
              <w:t>① 把经济结构调整作为推进可持续发展战略的重大举措；</w:t>
            </w:r>
          </w:p>
          <w:p w14:paraId="4630BD60">
            <w:pPr>
              <w:spacing w:line="360" w:lineRule="auto"/>
              <w:rPr>
                <w:rStyle w:val="15"/>
                <w:sz w:val="24"/>
              </w:rPr>
            </w:pPr>
            <w:r>
              <w:rPr>
                <w:rStyle w:val="15"/>
                <w:rFonts w:hint="eastAsia"/>
                <w:sz w:val="24"/>
              </w:rPr>
              <w:t>② 把保障和改善民生作为推进可持续发展战略的主要目的；</w:t>
            </w:r>
          </w:p>
          <w:p w14:paraId="56DDDA8C">
            <w:pPr>
              <w:spacing w:line="360" w:lineRule="auto"/>
              <w:rPr>
                <w:rStyle w:val="15"/>
                <w:sz w:val="24"/>
              </w:rPr>
            </w:pPr>
            <w:r>
              <w:rPr>
                <w:rStyle w:val="15"/>
                <w:rFonts w:hint="eastAsia"/>
                <w:sz w:val="24"/>
              </w:rPr>
              <w:t>③ 把加快消除贫困进程作为推进可持续发展战略的急迫任务；</w:t>
            </w:r>
          </w:p>
          <w:p w14:paraId="1816226D">
            <w:pPr>
              <w:spacing w:line="360" w:lineRule="auto"/>
              <w:rPr>
                <w:rStyle w:val="15"/>
                <w:sz w:val="24"/>
              </w:rPr>
            </w:pPr>
            <w:r>
              <w:rPr>
                <w:rStyle w:val="15"/>
                <w:rFonts w:hint="eastAsia"/>
                <w:sz w:val="24"/>
              </w:rPr>
              <w:t>④ 把建设资源节约型和环境友好型社会作为推进可持续发展战略的重要着力点；</w:t>
            </w:r>
          </w:p>
          <w:p w14:paraId="64EAE821">
            <w:pPr>
              <w:spacing w:line="360" w:lineRule="auto"/>
              <w:rPr>
                <w:rStyle w:val="15"/>
                <w:sz w:val="24"/>
              </w:rPr>
            </w:pPr>
            <w:r>
              <w:rPr>
                <w:rStyle w:val="15"/>
                <w:rFonts w:hint="eastAsia"/>
                <w:sz w:val="24"/>
              </w:rPr>
              <w:t>⑤ 把全面提升可持续发展能力作为推进可持续发展战略的基础保障。</w:t>
            </w:r>
          </w:p>
        </w:tc>
      </w:tr>
      <w:tr w14:paraId="42A6C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57C52EF1">
            <w:pPr>
              <w:spacing w:line="360" w:lineRule="auto"/>
              <w:rPr>
                <w:b/>
                <w:sz w:val="24"/>
              </w:rPr>
            </w:pPr>
            <w:r>
              <w:rPr>
                <w:rFonts w:hint="eastAsia"/>
                <w:b/>
                <w:sz w:val="24"/>
              </w:rPr>
              <w:t>课外作业</w:t>
            </w:r>
          </w:p>
        </w:tc>
      </w:tr>
      <w:tr w14:paraId="2F6AC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4B4C1996">
            <w:pPr>
              <w:spacing w:line="360" w:lineRule="auto"/>
              <w:rPr>
                <w:sz w:val="24"/>
              </w:rPr>
            </w:pPr>
            <w:r>
              <w:rPr>
                <w:rFonts w:hint="eastAsia"/>
                <w:sz w:val="24"/>
              </w:rPr>
              <w:t>思考：1. 环境的内涵是什么？</w:t>
            </w:r>
          </w:p>
          <w:p w14:paraId="417E77DE">
            <w:pPr>
              <w:spacing w:line="360" w:lineRule="auto"/>
              <w:rPr>
                <w:sz w:val="24"/>
              </w:rPr>
            </w:pPr>
            <w:r>
              <w:rPr>
                <w:rFonts w:hint="eastAsia"/>
                <w:sz w:val="24"/>
              </w:rPr>
              <w:t>2. 当前危害人类生存的全球十大环境问题是什么？</w:t>
            </w:r>
          </w:p>
          <w:p w14:paraId="2BC95A77">
            <w:pPr>
              <w:spacing w:line="360" w:lineRule="auto"/>
              <w:rPr>
                <w:sz w:val="24"/>
              </w:rPr>
            </w:pPr>
            <w:r>
              <w:rPr>
                <w:rFonts w:hint="eastAsia"/>
                <w:sz w:val="24"/>
              </w:rPr>
              <w:t>3. 酸雨形成的原因是什么？酸雨的危害有哪些？</w:t>
            </w:r>
          </w:p>
          <w:p w14:paraId="66A04066">
            <w:pPr>
              <w:spacing w:line="360" w:lineRule="auto"/>
              <w:rPr>
                <w:sz w:val="24"/>
              </w:rPr>
            </w:pPr>
            <w:r>
              <w:rPr>
                <w:rFonts w:hint="eastAsia"/>
                <w:sz w:val="24"/>
              </w:rPr>
              <w:t>4. 简述温室效应形成的原因及危害。</w:t>
            </w:r>
          </w:p>
          <w:p w14:paraId="2CD37999">
            <w:pPr>
              <w:spacing w:line="360" w:lineRule="auto"/>
              <w:rPr>
                <w:sz w:val="24"/>
              </w:rPr>
            </w:pPr>
            <w:r>
              <w:rPr>
                <w:rFonts w:hint="eastAsia"/>
                <w:sz w:val="24"/>
              </w:rPr>
              <w:t>5. 臭氧层空洞形成的原因是什么？危害有哪些？</w:t>
            </w:r>
          </w:p>
          <w:p w14:paraId="47ECB5AD">
            <w:pPr>
              <w:spacing w:line="360" w:lineRule="auto"/>
              <w:rPr>
                <w:sz w:val="24"/>
              </w:rPr>
            </w:pPr>
            <w:r>
              <w:rPr>
                <w:rFonts w:hint="eastAsia"/>
                <w:sz w:val="24"/>
              </w:rPr>
              <w:t>6. 简述化工生产对环境的污染主要分类。</w:t>
            </w:r>
          </w:p>
          <w:p w14:paraId="5997CB9A">
            <w:pPr>
              <w:spacing w:line="360" w:lineRule="auto"/>
              <w:rPr>
                <w:sz w:val="24"/>
              </w:rPr>
            </w:pPr>
            <w:r>
              <w:rPr>
                <w:rFonts w:hint="eastAsia"/>
                <w:sz w:val="24"/>
              </w:rPr>
              <w:t>7. 哪些项目需要进行环境影响评价？</w:t>
            </w:r>
          </w:p>
        </w:tc>
      </w:tr>
    </w:tbl>
    <w:p w14:paraId="2EC33B08">
      <w:pPr>
        <w:pStyle w:val="3"/>
        <w:rPr>
          <w:rFonts w:ascii="Times New Roman" w:hAnsi="Times New Roman" w:eastAsia="宋体"/>
          <w:szCs w:val="24"/>
        </w:rPr>
      </w:pPr>
      <w:r>
        <w:rPr>
          <w:rFonts w:hint="eastAsia" w:ascii="Times New Roman" w:hAnsi="Times New Roman" w:eastAsia="宋体"/>
          <w:b w:val="0"/>
        </w:rPr>
        <w:t>教学单元十一</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381"/>
        <w:gridCol w:w="1382"/>
        <w:gridCol w:w="1391"/>
        <w:gridCol w:w="1383"/>
        <w:gridCol w:w="1378"/>
      </w:tblGrid>
      <w:tr w14:paraId="3624B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tcBorders>
              <w:top w:val="single" w:color="auto" w:sz="4" w:space="0"/>
              <w:left w:val="single" w:color="auto" w:sz="4" w:space="0"/>
              <w:bottom w:val="single" w:color="auto" w:sz="4" w:space="0"/>
              <w:right w:val="single" w:color="auto" w:sz="4" w:space="0"/>
            </w:tcBorders>
          </w:tcPr>
          <w:p w14:paraId="12BC71B5">
            <w:pPr>
              <w:spacing w:line="360" w:lineRule="auto"/>
              <w:jc w:val="center"/>
              <w:rPr>
                <w:sz w:val="24"/>
              </w:rPr>
            </w:pPr>
            <w:r>
              <w:rPr>
                <w:rFonts w:hint="eastAsia"/>
                <w:sz w:val="24"/>
              </w:rPr>
              <w:t>上课次数</w:t>
            </w:r>
          </w:p>
        </w:tc>
        <w:tc>
          <w:tcPr>
            <w:tcW w:w="1381" w:type="dxa"/>
            <w:tcBorders>
              <w:top w:val="single" w:color="auto" w:sz="4" w:space="0"/>
              <w:left w:val="single" w:color="auto" w:sz="4" w:space="0"/>
              <w:bottom w:val="single" w:color="auto" w:sz="4" w:space="0"/>
              <w:right w:val="single" w:color="auto" w:sz="4" w:space="0"/>
            </w:tcBorders>
          </w:tcPr>
          <w:p w14:paraId="6262F163">
            <w:pPr>
              <w:spacing w:line="360" w:lineRule="auto"/>
              <w:jc w:val="center"/>
              <w:rPr>
                <w:sz w:val="24"/>
              </w:rPr>
            </w:pPr>
            <w:r>
              <w:rPr>
                <w:rFonts w:hint="eastAsia"/>
                <w:sz w:val="24"/>
              </w:rPr>
              <w:t>第</w:t>
            </w:r>
            <w:r>
              <w:rPr>
                <w:sz w:val="24"/>
              </w:rPr>
              <w:t>16</w:t>
            </w:r>
            <w:r>
              <w:rPr>
                <w:rFonts w:hint="eastAsia"/>
                <w:sz w:val="24"/>
              </w:rPr>
              <w:t>次</w:t>
            </w:r>
          </w:p>
        </w:tc>
        <w:tc>
          <w:tcPr>
            <w:tcW w:w="1382" w:type="dxa"/>
            <w:tcBorders>
              <w:top w:val="single" w:color="auto" w:sz="4" w:space="0"/>
              <w:left w:val="single" w:color="auto" w:sz="4" w:space="0"/>
              <w:bottom w:val="single" w:color="auto" w:sz="4" w:space="0"/>
              <w:right w:val="single" w:color="auto" w:sz="4" w:space="0"/>
            </w:tcBorders>
          </w:tcPr>
          <w:p w14:paraId="08D34B7E">
            <w:pPr>
              <w:spacing w:line="360" w:lineRule="auto"/>
              <w:jc w:val="center"/>
              <w:rPr>
                <w:sz w:val="24"/>
              </w:rPr>
            </w:pPr>
            <w:r>
              <w:rPr>
                <w:rFonts w:hint="eastAsia"/>
                <w:sz w:val="24"/>
              </w:rPr>
              <w:t>日期</w:t>
            </w:r>
          </w:p>
        </w:tc>
        <w:tc>
          <w:tcPr>
            <w:tcW w:w="1391" w:type="dxa"/>
            <w:tcBorders>
              <w:top w:val="single" w:color="auto" w:sz="4" w:space="0"/>
              <w:left w:val="single" w:color="auto" w:sz="4" w:space="0"/>
              <w:bottom w:val="single" w:color="auto" w:sz="4" w:space="0"/>
              <w:right w:val="single" w:color="auto" w:sz="4" w:space="0"/>
            </w:tcBorders>
          </w:tcPr>
          <w:p w14:paraId="2D03E329">
            <w:pPr>
              <w:spacing w:line="360" w:lineRule="auto"/>
              <w:jc w:val="center"/>
              <w:rPr>
                <w:sz w:val="24"/>
              </w:rPr>
            </w:pPr>
            <w:r>
              <w:rPr>
                <w:sz w:val="24"/>
              </w:rPr>
              <w:t>2023</w:t>
            </w:r>
          </w:p>
        </w:tc>
        <w:tc>
          <w:tcPr>
            <w:tcW w:w="1383" w:type="dxa"/>
            <w:tcBorders>
              <w:top w:val="single" w:color="auto" w:sz="4" w:space="0"/>
              <w:left w:val="single" w:color="auto" w:sz="4" w:space="0"/>
              <w:bottom w:val="single" w:color="auto" w:sz="4" w:space="0"/>
              <w:right w:val="single" w:color="auto" w:sz="4" w:space="0"/>
            </w:tcBorders>
          </w:tcPr>
          <w:p w14:paraId="092E7331">
            <w:pPr>
              <w:spacing w:line="360" w:lineRule="auto"/>
              <w:jc w:val="center"/>
              <w:rPr>
                <w:sz w:val="24"/>
              </w:rPr>
            </w:pPr>
            <w:r>
              <w:rPr>
                <w:rFonts w:hint="eastAsia"/>
                <w:sz w:val="24"/>
              </w:rPr>
              <w:t>课时</w:t>
            </w:r>
          </w:p>
        </w:tc>
        <w:tc>
          <w:tcPr>
            <w:tcW w:w="1378" w:type="dxa"/>
            <w:tcBorders>
              <w:top w:val="single" w:color="auto" w:sz="4" w:space="0"/>
              <w:left w:val="single" w:color="auto" w:sz="4" w:space="0"/>
              <w:bottom w:val="single" w:color="auto" w:sz="4" w:space="0"/>
              <w:right w:val="single" w:color="auto" w:sz="4" w:space="0"/>
            </w:tcBorders>
          </w:tcPr>
          <w:p w14:paraId="5605C35D">
            <w:pPr>
              <w:spacing w:line="360" w:lineRule="auto"/>
              <w:jc w:val="center"/>
              <w:rPr>
                <w:sz w:val="24"/>
              </w:rPr>
            </w:pPr>
            <w:r>
              <w:rPr>
                <w:sz w:val="24"/>
              </w:rPr>
              <w:t>1</w:t>
            </w:r>
          </w:p>
        </w:tc>
      </w:tr>
      <w:tr w14:paraId="24C47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39E1C161">
            <w:pPr>
              <w:spacing w:line="360" w:lineRule="auto"/>
              <w:rPr>
                <w:b/>
                <w:sz w:val="24"/>
              </w:rPr>
            </w:pPr>
            <w:r>
              <w:rPr>
                <w:rFonts w:hint="eastAsia"/>
                <w:b/>
                <w:sz w:val="24"/>
              </w:rPr>
              <w:t>教学目标</w:t>
            </w:r>
          </w:p>
        </w:tc>
      </w:tr>
      <w:tr w14:paraId="72EFC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2008213C">
            <w:pPr>
              <w:spacing w:line="360" w:lineRule="auto"/>
              <w:rPr>
                <w:sz w:val="24"/>
              </w:rPr>
            </w:pPr>
            <w:r>
              <w:rPr>
                <w:rFonts w:hint="eastAsia"/>
                <w:sz w:val="24"/>
              </w:rPr>
              <w:t>了解职业病的概念和范围，工业毒物的基本概念和危害，个体防护用品及分类和管理。熟悉职业病的危害因素以及预防原则和措施，粉尘的防护措施，工业毒物的危害和综合防毒措施，工业噪声的来源及分类和危害，射频辐射的危害和防护。掌握紫外线的危害与防护，粉尘的类型和分类，电离辐射的危害和防护。</w:t>
            </w:r>
          </w:p>
        </w:tc>
      </w:tr>
      <w:tr w14:paraId="5D9EE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72FFE270">
            <w:pPr>
              <w:spacing w:line="360" w:lineRule="auto"/>
              <w:rPr>
                <w:b/>
                <w:sz w:val="24"/>
              </w:rPr>
            </w:pPr>
            <w:r>
              <w:rPr>
                <w:rFonts w:hint="eastAsia"/>
                <w:b/>
                <w:sz w:val="24"/>
              </w:rPr>
              <w:t>教学内容</w:t>
            </w:r>
          </w:p>
        </w:tc>
      </w:tr>
      <w:tr w14:paraId="1E9F9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6A279DF3">
            <w:pPr>
              <w:spacing w:line="360" w:lineRule="auto"/>
              <w:rPr>
                <w:sz w:val="24"/>
              </w:rPr>
            </w:pPr>
            <w:r>
              <w:rPr>
                <w:rFonts w:hint="eastAsia"/>
                <w:sz w:val="24"/>
              </w:rPr>
              <w:t>10.1 职业病及其预防</w:t>
            </w:r>
          </w:p>
          <w:p w14:paraId="0CE362ED">
            <w:pPr>
              <w:spacing w:line="360" w:lineRule="auto"/>
              <w:rPr>
                <w:sz w:val="24"/>
              </w:rPr>
            </w:pPr>
            <w:r>
              <w:rPr>
                <w:rFonts w:hint="eastAsia"/>
                <w:sz w:val="24"/>
              </w:rPr>
              <w:t>（1）职业病概念</w:t>
            </w:r>
          </w:p>
          <w:p w14:paraId="0A56C3F1">
            <w:pPr>
              <w:spacing w:line="360" w:lineRule="auto"/>
              <w:rPr>
                <w:sz w:val="24"/>
              </w:rPr>
            </w:pPr>
            <w:r>
              <w:rPr>
                <w:rFonts w:hint="eastAsia"/>
                <w:sz w:val="24"/>
              </w:rPr>
              <w:t>（2）职业病范围</w:t>
            </w:r>
          </w:p>
          <w:p w14:paraId="3DA79D9D">
            <w:pPr>
              <w:spacing w:line="360" w:lineRule="auto"/>
              <w:rPr>
                <w:sz w:val="24"/>
              </w:rPr>
            </w:pPr>
            <w:r>
              <w:rPr>
                <w:rFonts w:hint="eastAsia"/>
                <w:sz w:val="24"/>
              </w:rPr>
              <w:t>（3）职业病危害因素</w:t>
            </w:r>
          </w:p>
          <w:p w14:paraId="62565830">
            <w:pPr>
              <w:spacing w:line="360" w:lineRule="auto"/>
              <w:rPr>
                <w:sz w:val="24"/>
              </w:rPr>
            </w:pPr>
            <w:r>
              <w:rPr>
                <w:rFonts w:hint="eastAsia"/>
                <w:sz w:val="24"/>
              </w:rPr>
              <w:t>（4）职业病预防原则和措施</w:t>
            </w:r>
          </w:p>
          <w:p w14:paraId="25822692">
            <w:pPr>
              <w:spacing w:line="360" w:lineRule="auto"/>
              <w:rPr>
                <w:sz w:val="24"/>
              </w:rPr>
            </w:pPr>
            <w:r>
              <w:rPr>
                <w:rFonts w:hint="eastAsia"/>
                <w:sz w:val="24"/>
              </w:rPr>
              <w:t>10.2 粉尘及防尘措施</w:t>
            </w:r>
          </w:p>
          <w:p w14:paraId="0D0E6F8E">
            <w:pPr>
              <w:spacing w:line="360" w:lineRule="auto"/>
              <w:rPr>
                <w:sz w:val="24"/>
              </w:rPr>
            </w:pPr>
            <w:r>
              <w:rPr>
                <w:rFonts w:hint="eastAsia"/>
                <w:sz w:val="24"/>
              </w:rPr>
              <w:t>（1）粉尘危害与分级</w:t>
            </w:r>
          </w:p>
          <w:p w14:paraId="7DDA5D1E">
            <w:pPr>
              <w:spacing w:line="360" w:lineRule="auto"/>
              <w:rPr>
                <w:sz w:val="24"/>
              </w:rPr>
            </w:pPr>
            <w:r>
              <w:rPr>
                <w:rFonts w:hint="eastAsia"/>
                <w:sz w:val="24"/>
              </w:rPr>
              <w:t>（2）粉尘防护措施</w:t>
            </w:r>
          </w:p>
          <w:p w14:paraId="3D33537E">
            <w:pPr>
              <w:spacing w:line="360" w:lineRule="auto"/>
              <w:rPr>
                <w:sz w:val="24"/>
              </w:rPr>
            </w:pPr>
            <w:r>
              <w:rPr>
                <w:rFonts w:hint="eastAsia"/>
                <w:sz w:val="24"/>
              </w:rPr>
              <w:t>10.3 工业毒物及防毒措施</w:t>
            </w:r>
          </w:p>
          <w:p w14:paraId="7516CB88">
            <w:pPr>
              <w:spacing w:line="360" w:lineRule="auto"/>
              <w:rPr>
                <w:sz w:val="24"/>
              </w:rPr>
            </w:pPr>
            <w:r>
              <w:rPr>
                <w:rFonts w:hint="eastAsia"/>
                <w:sz w:val="24"/>
              </w:rPr>
              <w:t>（1）基本概念</w:t>
            </w:r>
          </w:p>
          <w:p w14:paraId="068B1A8B">
            <w:pPr>
              <w:spacing w:line="360" w:lineRule="auto"/>
              <w:rPr>
                <w:sz w:val="24"/>
              </w:rPr>
            </w:pPr>
            <w:r>
              <w:rPr>
                <w:rFonts w:hint="eastAsia"/>
                <w:sz w:val="24"/>
              </w:rPr>
              <w:t>（2）工业毒物的危害</w:t>
            </w:r>
          </w:p>
          <w:p w14:paraId="2A5A3202">
            <w:pPr>
              <w:spacing w:line="360" w:lineRule="auto"/>
              <w:rPr>
                <w:sz w:val="24"/>
              </w:rPr>
            </w:pPr>
            <w:r>
              <w:rPr>
                <w:rFonts w:hint="eastAsia"/>
                <w:sz w:val="24"/>
              </w:rPr>
              <w:t>（3）综合防毒措施</w:t>
            </w:r>
          </w:p>
          <w:p w14:paraId="68723C1E">
            <w:pPr>
              <w:spacing w:line="360" w:lineRule="auto"/>
              <w:rPr>
                <w:sz w:val="24"/>
              </w:rPr>
            </w:pPr>
            <w:r>
              <w:rPr>
                <w:rFonts w:hint="eastAsia"/>
                <w:sz w:val="24"/>
              </w:rPr>
              <w:t>10.4 其他职业安全技术</w:t>
            </w:r>
          </w:p>
          <w:p w14:paraId="017930A8">
            <w:pPr>
              <w:spacing w:line="360" w:lineRule="auto"/>
              <w:rPr>
                <w:sz w:val="24"/>
              </w:rPr>
            </w:pPr>
            <w:r>
              <w:rPr>
                <w:rFonts w:hint="eastAsia"/>
                <w:sz w:val="24"/>
              </w:rPr>
              <w:t>（1）工业噪声</w:t>
            </w:r>
          </w:p>
          <w:p w14:paraId="214C43C5">
            <w:pPr>
              <w:spacing w:line="360" w:lineRule="auto"/>
              <w:rPr>
                <w:sz w:val="24"/>
              </w:rPr>
            </w:pPr>
            <w:r>
              <w:rPr>
                <w:rFonts w:hint="eastAsia"/>
                <w:sz w:val="24"/>
              </w:rPr>
              <w:t>（2）电磁辐射污染</w:t>
            </w:r>
          </w:p>
          <w:p w14:paraId="05D0B2E4">
            <w:pPr>
              <w:spacing w:line="360" w:lineRule="auto"/>
              <w:rPr>
                <w:sz w:val="24"/>
              </w:rPr>
            </w:pPr>
            <w:r>
              <w:rPr>
                <w:rFonts w:hint="eastAsia"/>
                <w:sz w:val="24"/>
              </w:rPr>
              <w:t>（3）个体防护用品管理</w:t>
            </w:r>
          </w:p>
          <w:p w14:paraId="326B7709">
            <w:pPr>
              <w:spacing w:line="360" w:lineRule="auto"/>
              <w:rPr>
                <w:sz w:val="24"/>
              </w:rPr>
            </w:pPr>
            <w:r>
              <w:rPr>
                <w:rFonts w:hint="eastAsia"/>
                <w:sz w:val="24"/>
              </w:rPr>
              <w:t>（4）个体防护用品及分类</w:t>
            </w:r>
          </w:p>
          <w:p w14:paraId="7E6C5FAE">
            <w:pPr>
              <w:spacing w:line="360" w:lineRule="auto"/>
              <w:rPr>
                <w:sz w:val="24"/>
              </w:rPr>
            </w:pPr>
            <w:r>
              <w:rPr>
                <w:rFonts w:hint="eastAsia"/>
                <w:sz w:val="24"/>
              </w:rPr>
              <w:t>（5）个体防护用品的管理</w:t>
            </w:r>
          </w:p>
        </w:tc>
      </w:tr>
      <w:tr w14:paraId="413D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6B3A939A">
            <w:pPr>
              <w:spacing w:line="360" w:lineRule="auto"/>
              <w:rPr>
                <w:b/>
                <w:sz w:val="24"/>
              </w:rPr>
            </w:pPr>
            <w:r>
              <w:rPr>
                <w:rFonts w:hint="eastAsia"/>
                <w:b/>
                <w:sz w:val="24"/>
              </w:rPr>
              <w:t>教学方法</w:t>
            </w:r>
          </w:p>
        </w:tc>
      </w:tr>
      <w:tr w14:paraId="7F7F3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8296" w:type="dxa"/>
            <w:gridSpan w:val="6"/>
            <w:tcBorders>
              <w:top w:val="single" w:color="auto" w:sz="4" w:space="0"/>
              <w:left w:val="single" w:color="auto" w:sz="4" w:space="0"/>
              <w:bottom w:val="single" w:color="auto" w:sz="4" w:space="0"/>
              <w:right w:val="single" w:color="auto" w:sz="4" w:space="0"/>
            </w:tcBorders>
            <w:vAlign w:val="center"/>
          </w:tcPr>
          <w:p w14:paraId="69E48996">
            <w:pPr>
              <w:spacing w:line="360" w:lineRule="auto"/>
              <w:rPr>
                <w:sz w:val="24"/>
              </w:rPr>
            </w:pPr>
            <w:r>
              <w:rPr>
                <w:rFonts w:hint="eastAsia"/>
                <w:sz w:val="24"/>
              </w:rPr>
              <w:t>课堂讲授、实例分析、课堂讨论、自主学习法</w:t>
            </w:r>
          </w:p>
        </w:tc>
      </w:tr>
      <w:tr w14:paraId="6A59F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296" w:type="dxa"/>
            <w:gridSpan w:val="6"/>
            <w:tcBorders>
              <w:top w:val="single" w:color="auto" w:sz="4" w:space="0"/>
              <w:left w:val="single" w:color="auto" w:sz="4" w:space="0"/>
              <w:bottom w:val="single" w:color="auto" w:sz="4" w:space="0"/>
              <w:right w:val="single" w:color="auto" w:sz="4" w:space="0"/>
            </w:tcBorders>
            <w:vAlign w:val="center"/>
          </w:tcPr>
          <w:p w14:paraId="4FC400F3">
            <w:pPr>
              <w:spacing w:line="360" w:lineRule="auto"/>
              <w:rPr>
                <w:b/>
                <w:sz w:val="24"/>
              </w:rPr>
            </w:pPr>
            <w:r>
              <w:rPr>
                <w:rFonts w:hint="eastAsia"/>
                <w:b/>
                <w:sz w:val="24"/>
              </w:rPr>
              <w:t>教学过程</w:t>
            </w:r>
          </w:p>
          <w:p w14:paraId="2D653761">
            <w:pPr>
              <w:spacing w:line="360" w:lineRule="auto"/>
              <w:rPr>
                <w:sz w:val="24"/>
              </w:rPr>
            </w:pPr>
            <w:r>
              <w:rPr>
                <w:rFonts w:hint="eastAsia"/>
                <w:sz w:val="24"/>
              </w:rPr>
              <w:t>一</w:t>
            </w:r>
            <w:r>
              <w:rPr>
                <w:sz w:val="24"/>
              </w:rPr>
              <w:t>.</w:t>
            </w:r>
            <w:r>
              <w:rPr>
                <w:rFonts w:hint="eastAsia"/>
                <w:sz w:val="24"/>
              </w:rPr>
              <w:t>引入</w:t>
            </w:r>
          </w:p>
          <w:p w14:paraId="6CE9D978">
            <w:pPr>
              <w:spacing w:line="360" w:lineRule="auto"/>
              <w:rPr>
                <w:sz w:val="24"/>
              </w:rPr>
            </w:pPr>
            <w:r>
              <w:rPr>
                <w:rFonts w:hint="eastAsia"/>
                <w:sz w:val="24"/>
              </w:rPr>
              <w:t>近几年来，职业病发病率呈上升趋势，因粉尘、放射污染和有毒、有害作业导致劳动者患职业病死亡、伤残、部分丧失劳动能力的人数不断增加，而因此产生的职业病纠纷也不断增加。那么什么是职业病?我们在化工生产的过程中应该怎么预防？</w:t>
            </w:r>
          </w:p>
          <w:p w14:paraId="6B40DD03">
            <w:pPr>
              <w:spacing w:line="360" w:lineRule="auto"/>
              <w:rPr>
                <w:sz w:val="24"/>
              </w:rPr>
            </w:pPr>
            <w:r>
              <w:rPr>
                <w:rFonts w:hint="eastAsia"/>
                <w:sz w:val="24"/>
              </w:rPr>
              <w:t>二</w:t>
            </w:r>
            <w:r>
              <w:rPr>
                <w:sz w:val="24"/>
              </w:rPr>
              <w:t xml:space="preserve">. </w:t>
            </w:r>
            <w:r>
              <w:rPr>
                <w:rFonts w:hint="eastAsia"/>
                <w:sz w:val="24"/>
              </w:rPr>
              <w:t>讲授</w:t>
            </w:r>
          </w:p>
          <w:p w14:paraId="34E13DFC">
            <w:pPr>
              <w:spacing w:line="360" w:lineRule="auto"/>
              <w:rPr>
                <w:sz w:val="24"/>
              </w:rPr>
            </w:pPr>
            <w:r>
              <w:rPr>
                <w:rFonts w:hint="eastAsia"/>
                <w:sz w:val="24"/>
              </w:rPr>
              <w:t>1</w:t>
            </w:r>
            <w:r>
              <w:rPr>
                <w:sz w:val="24"/>
              </w:rPr>
              <w:t xml:space="preserve">. </w:t>
            </w:r>
            <w:r>
              <w:rPr>
                <w:rFonts w:hint="eastAsia"/>
                <w:sz w:val="24"/>
              </w:rPr>
              <w:t>职业病定义</w:t>
            </w:r>
          </w:p>
          <w:p w14:paraId="45BEE4D2">
            <w:pPr>
              <w:spacing w:line="360" w:lineRule="auto"/>
              <w:rPr>
                <w:rStyle w:val="15"/>
                <w:sz w:val="24"/>
              </w:rPr>
            </w:pPr>
            <w:r>
              <w:rPr>
                <w:rStyle w:val="15"/>
                <w:rFonts w:hint="eastAsia"/>
                <w:sz w:val="24"/>
              </w:rPr>
              <w:t>职业病是指企业、事业单位和个体经济组织的劳动者在职业活动中，因接触粉尘、放射性物质和其他有毒、有害物质等因素而引起的疾病。</w:t>
            </w:r>
          </w:p>
          <w:p w14:paraId="581AF5B9">
            <w:pPr>
              <w:spacing w:line="360" w:lineRule="auto"/>
              <w:rPr>
                <w:rStyle w:val="15"/>
                <w:sz w:val="24"/>
              </w:rPr>
            </w:pPr>
            <w:r>
              <w:rPr>
                <w:rStyle w:val="15"/>
                <w:rFonts w:hint="eastAsia"/>
                <w:sz w:val="24"/>
              </w:rPr>
              <w:t>由国家主管部门公布的职业病目录所列的职业病称为法定职业病，界定法定职业病必须具备以下四个条件：</w:t>
            </w:r>
          </w:p>
          <w:p w14:paraId="1D518C68">
            <w:pPr>
              <w:spacing w:line="360" w:lineRule="auto"/>
              <w:rPr>
                <w:rStyle w:val="15"/>
                <w:sz w:val="24"/>
              </w:rPr>
            </w:pPr>
            <w:r>
              <w:rPr>
                <w:rStyle w:val="15"/>
                <w:rFonts w:hint="eastAsia"/>
                <w:sz w:val="24"/>
              </w:rPr>
              <w:t>（1）患病主体是企业、事业单位或个体经济组织的劳动者；</w:t>
            </w:r>
          </w:p>
          <w:p w14:paraId="5C842F39">
            <w:pPr>
              <w:spacing w:line="360" w:lineRule="auto"/>
              <w:rPr>
                <w:rStyle w:val="15"/>
                <w:sz w:val="24"/>
              </w:rPr>
            </w:pPr>
            <w:r>
              <w:rPr>
                <w:rStyle w:val="15"/>
                <w:rFonts w:hint="eastAsia"/>
                <w:sz w:val="24"/>
              </w:rPr>
              <w:t>（2）必须是在从事职业活动的过程中产生的；</w:t>
            </w:r>
          </w:p>
          <w:p w14:paraId="56147572">
            <w:pPr>
              <w:spacing w:line="360" w:lineRule="auto"/>
              <w:rPr>
                <w:rStyle w:val="15"/>
                <w:sz w:val="24"/>
              </w:rPr>
            </w:pPr>
            <w:r>
              <w:rPr>
                <w:rStyle w:val="15"/>
                <w:rFonts w:hint="eastAsia"/>
                <w:sz w:val="24"/>
              </w:rPr>
              <w:t>（3）必须是因接触粉尘、放射性物质和其他有毒、有害物质等职业病危害因素引起的；</w:t>
            </w:r>
          </w:p>
          <w:p w14:paraId="410BADAA">
            <w:pPr>
              <w:spacing w:line="360" w:lineRule="auto"/>
              <w:rPr>
                <w:rStyle w:val="15"/>
                <w:sz w:val="24"/>
              </w:rPr>
            </w:pPr>
            <w:r>
              <w:rPr>
                <w:rStyle w:val="15"/>
                <w:rFonts w:hint="eastAsia"/>
                <w:sz w:val="24"/>
              </w:rPr>
              <w:t>（4）必须是国家公布的职业病分类和目录所列的职业病。</w:t>
            </w:r>
          </w:p>
          <w:p w14:paraId="3C1FB010">
            <w:pPr>
              <w:spacing w:line="360" w:lineRule="auto"/>
              <w:rPr>
                <w:rStyle w:val="15"/>
                <w:sz w:val="24"/>
              </w:rPr>
            </w:pPr>
            <w:r>
              <w:rPr>
                <w:rStyle w:val="15"/>
                <w:sz w:val="24"/>
              </w:rPr>
              <w:t>2</w:t>
            </w:r>
            <w:r>
              <w:rPr>
                <w:rStyle w:val="15"/>
              </w:rPr>
              <w:t xml:space="preserve">. </w:t>
            </w:r>
            <w:r>
              <w:rPr>
                <w:rStyle w:val="15"/>
                <w:rFonts w:hint="eastAsia"/>
                <w:sz w:val="24"/>
              </w:rPr>
              <w:t>职业病特点</w:t>
            </w:r>
          </w:p>
          <w:p w14:paraId="26B23413">
            <w:pPr>
              <w:spacing w:line="360" w:lineRule="auto"/>
              <w:rPr>
                <w:rStyle w:val="15"/>
                <w:sz w:val="24"/>
              </w:rPr>
            </w:pPr>
            <w:r>
              <w:rPr>
                <w:rStyle w:val="15"/>
                <w:rFonts w:hint="eastAsia"/>
                <w:sz w:val="24"/>
              </w:rPr>
              <w:t>与其他职业伤害相比，职业病有以下特点：</w:t>
            </w:r>
          </w:p>
          <w:p w14:paraId="1D8483B6">
            <w:pPr>
              <w:spacing w:line="360" w:lineRule="auto"/>
              <w:rPr>
                <w:rStyle w:val="15"/>
                <w:sz w:val="24"/>
              </w:rPr>
            </w:pPr>
            <w:r>
              <w:rPr>
                <w:rStyle w:val="15"/>
                <w:rFonts w:hint="eastAsia"/>
                <w:sz w:val="24"/>
              </w:rPr>
              <w:t xml:space="preserve">（1）病因明确 </w:t>
            </w:r>
          </w:p>
          <w:p w14:paraId="7FBDA98A">
            <w:pPr>
              <w:spacing w:line="360" w:lineRule="auto"/>
              <w:rPr>
                <w:rStyle w:val="15"/>
                <w:sz w:val="24"/>
              </w:rPr>
            </w:pPr>
            <w:r>
              <w:rPr>
                <w:rStyle w:val="15"/>
                <w:rFonts w:hint="eastAsia"/>
                <w:sz w:val="24"/>
              </w:rPr>
              <w:t xml:space="preserve">（2）潜伏期长 </w:t>
            </w:r>
          </w:p>
          <w:p w14:paraId="2A1E1DD4">
            <w:pPr>
              <w:spacing w:line="360" w:lineRule="auto"/>
              <w:rPr>
                <w:rStyle w:val="15"/>
                <w:sz w:val="24"/>
              </w:rPr>
            </w:pPr>
            <w:r>
              <w:rPr>
                <w:rStyle w:val="15"/>
                <w:rFonts w:hint="eastAsia"/>
                <w:sz w:val="24"/>
              </w:rPr>
              <w:t xml:space="preserve">（3）隐蔽性 </w:t>
            </w:r>
          </w:p>
          <w:p w14:paraId="3BB8E108">
            <w:pPr>
              <w:spacing w:line="360" w:lineRule="auto"/>
              <w:rPr>
                <w:rStyle w:val="15"/>
                <w:sz w:val="24"/>
              </w:rPr>
            </w:pPr>
            <w:r>
              <w:rPr>
                <w:rStyle w:val="15"/>
                <w:rFonts w:hint="eastAsia"/>
                <w:sz w:val="24"/>
              </w:rPr>
              <w:t>（4）不可逆性</w:t>
            </w:r>
          </w:p>
          <w:p w14:paraId="648044B5">
            <w:pPr>
              <w:spacing w:line="360" w:lineRule="auto"/>
              <w:rPr>
                <w:rStyle w:val="15"/>
                <w:sz w:val="24"/>
              </w:rPr>
            </w:pPr>
            <w:r>
              <w:rPr>
                <w:rStyle w:val="15"/>
                <w:rFonts w:hint="eastAsia"/>
                <w:sz w:val="24"/>
              </w:rPr>
              <w:t>3</w:t>
            </w:r>
            <w:r>
              <w:rPr>
                <w:rStyle w:val="15"/>
                <w:sz w:val="24"/>
              </w:rPr>
              <w:t>.</w:t>
            </w:r>
            <w:r>
              <w:rPr>
                <w:rStyle w:val="15"/>
              </w:rPr>
              <w:t xml:space="preserve"> </w:t>
            </w:r>
            <w:r>
              <w:rPr>
                <w:rStyle w:val="15"/>
                <w:rFonts w:hint="eastAsia"/>
                <w:sz w:val="24"/>
              </w:rPr>
              <w:t>职业病危害因素</w:t>
            </w:r>
          </w:p>
          <w:p w14:paraId="0A7646A8">
            <w:pPr>
              <w:spacing w:line="360" w:lineRule="auto"/>
              <w:rPr>
                <w:rStyle w:val="15"/>
                <w:sz w:val="24"/>
              </w:rPr>
            </w:pPr>
            <w:r>
              <w:rPr>
                <w:rStyle w:val="15"/>
                <w:rFonts w:hint="eastAsia"/>
                <w:sz w:val="24"/>
              </w:rPr>
              <w:t>职业病危害，是指对从事职业活动的劳动者可能导致职业病的各种危害。职业病危害因素是指职业活动中影响劳动者健康的、存在于生产工艺过程以及劳动过程和生产环境中的各种危害因素的统称，包括职业活动中存在的各种有害的化学、物理、生物因素以及在作业过程中产生的其他职业有害因素。</w:t>
            </w:r>
          </w:p>
          <w:p w14:paraId="7681503A">
            <w:pPr>
              <w:spacing w:line="360" w:lineRule="auto"/>
              <w:rPr>
                <w:rStyle w:val="15"/>
                <w:sz w:val="24"/>
              </w:rPr>
            </w:pPr>
            <w:r>
              <w:rPr>
                <w:rStyle w:val="15"/>
                <w:rFonts w:hint="eastAsia"/>
                <w:sz w:val="24"/>
              </w:rPr>
              <w:t>职业病危害因素按其来源分为以下三类：</w:t>
            </w:r>
          </w:p>
          <w:p w14:paraId="59EFBFEC">
            <w:pPr>
              <w:spacing w:line="360" w:lineRule="auto"/>
              <w:rPr>
                <w:rStyle w:val="15"/>
                <w:sz w:val="24"/>
              </w:rPr>
            </w:pPr>
            <w:r>
              <w:rPr>
                <w:rStyle w:val="15"/>
                <w:rFonts w:hint="eastAsia"/>
                <w:sz w:val="24"/>
              </w:rPr>
              <w:t>（1）生产工艺过程中的有害因素</w:t>
            </w:r>
          </w:p>
          <w:p w14:paraId="5DA2AE81">
            <w:pPr>
              <w:spacing w:line="360" w:lineRule="auto"/>
              <w:rPr>
                <w:rStyle w:val="15"/>
                <w:sz w:val="24"/>
              </w:rPr>
            </w:pPr>
            <w:r>
              <w:rPr>
                <w:rStyle w:val="15"/>
                <w:rFonts w:hint="eastAsia"/>
                <w:sz w:val="24"/>
              </w:rPr>
              <w:t xml:space="preserve">（2）劳动过程中的有害因素 </w:t>
            </w:r>
          </w:p>
          <w:p w14:paraId="61A8194C">
            <w:pPr>
              <w:spacing w:line="360" w:lineRule="auto"/>
              <w:rPr>
                <w:rStyle w:val="15"/>
                <w:sz w:val="24"/>
              </w:rPr>
            </w:pPr>
            <w:r>
              <w:rPr>
                <w:rStyle w:val="15"/>
                <w:rFonts w:hint="eastAsia"/>
                <w:sz w:val="24"/>
              </w:rPr>
              <w:t>（3）生产环境中的有害因素</w:t>
            </w:r>
          </w:p>
          <w:p w14:paraId="7536FDCE">
            <w:pPr>
              <w:spacing w:line="360" w:lineRule="auto"/>
              <w:rPr>
                <w:rStyle w:val="15"/>
                <w:sz w:val="24"/>
              </w:rPr>
            </w:pPr>
            <w:r>
              <w:rPr>
                <w:rStyle w:val="15"/>
                <w:rFonts w:hint="eastAsia"/>
                <w:sz w:val="24"/>
              </w:rPr>
              <w:t>4.</w:t>
            </w:r>
            <w:r>
              <w:rPr>
                <w:rStyle w:val="15"/>
                <w:sz w:val="24"/>
              </w:rPr>
              <w:t xml:space="preserve"> </w:t>
            </w:r>
            <w:r>
              <w:rPr>
                <w:rStyle w:val="15"/>
                <w:rFonts w:hint="eastAsia"/>
                <w:sz w:val="24"/>
              </w:rPr>
              <w:t>职业病预防原则和措施</w:t>
            </w:r>
          </w:p>
          <w:p w14:paraId="40CDE8D0">
            <w:pPr>
              <w:spacing w:line="360" w:lineRule="auto"/>
              <w:rPr>
                <w:rStyle w:val="15"/>
                <w:sz w:val="24"/>
              </w:rPr>
            </w:pPr>
            <w:r>
              <w:rPr>
                <w:rStyle w:val="15"/>
                <w:rFonts w:hint="eastAsia"/>
                <w:sz w:val="24"/>
              </w:rPr>
              <w:t>(1) 设置或者指定职业卫生管理机构或者组织，配备专职或者兼职的职业卫生专业人员负责本单位的职业病防治工作。</w:t>
            </w:r>
          </w:p>
          <w:p w14:paraId="36695858">
            <w:pPr>
              <w:spacing w:line="360" w:lineRule="auto"/>
              <w:rPr>
                <w:rStyle w:val="15"/>
                <w:sz w:val="24"/>
              </w:rPr>
            </w:pPr>
            <w:r>
              <w:rPr>
                <w:rStyle w:val="15"/>
                <w:rFonts w:hint="eastAsia"/>
                <w:sz w:val="24"/>
              </w:rPr>
              <w:t>(2) 制定职业病防治计划和实施方案。</w:t>
            </w:r>
          </w:p>
          <w:p w14:paraId="026EE736">
            <w:pPr>
              <w:spacing w:line="360" w:lineRule="auto"/>
              <w:rPr>
                <w:rStyle w:val="15"/>
                <w:sz w:val="24"/>
              </w:rPr>
            </w:pPr>
            <w:r>
              <w:rPr>
                <w:rStyle w:val="15"/>
                <w:rFonts w:hint="eastAsia"/>
                <w:sz w:val="24"/>
              </w:rPr>
              <w:t xml:space="preserve">(3) 建立健全职业卫生管理制度和操作规程。 </w:t>
            </w:r>
          </w:p>
          <w:p w14:paraId="73A8C1C7">
            <w:pPr>
              <w:spacing w:line="360" w:lineRule="auto"/>
              <w:rPr>
                <w:rStyle w:val="15"/>
                <w:sz w:val="24"/>
              </w:rPr>
            </w:pPr>
            <w:r>
              <w:rPr>
                <w:rStyle w:val="15"/>
                <w:rFonts w:hint="eastAsia"/>
                <w:sz w:val="24"/>
              </w:rPr>
              <w:t>(4) 建立健全职业卫生档案和劳动者健康监护档案。</w:t>
            </w:r>
          </w:p>
          <w:p w14:paraId="2C1EF438">
            <w:pPr>
              <w:spacing w:line="360" w:lineRule="auto"/>
              <w:rPr>
                <w:rStyle w:val="15"/>
                <w:sz w:val="24"/>
              </w:rPr>
            </w:pPr>
            <w:r>
              <w:rPr>
                <w:rStyle w:val="15"/>
                <w:rFonts w:hint="eastAsia"/>
                <w:sz w:val="24"/>
              </w:rPr>
              <w:t>(5) 建立健全工作场所职业病危害因素监测及评价制度。</w:t>
            </w:r>
          </w:p>
          <w:p w14:paraId="3A8BDBBD">
            <w:pPr>
              <w:spacing w:line="360" w:lineRule="auto"/>
              <w:rPr>
                <w:rStyle w:val="15"/>
                <w:sz w:val="24"/>
              </w:rPr>
            </w:pPr>
            <w:r>
              <w:rPr>
                <w:rStyle w:val="15"/>
                <w:rFonts w:hint="eastAsia"/>
                <w:sz w:val="24"/>
              </w:rPr>
              <w:t>(6) 建立健全职业病危害事故应急教援预案。</w:t>
            </w:r>
          </w:p>
          <w:p w14:paraId="48B76D14">
            <w:pPr>
              <w:spacing w:line="360" w:lineRule="auto"/>
              <w:rPr>
                <w:rStyle w:val="15"/>
                <w:sz w:val="24"/>
              </w:rPr>
            </w:pPr>
            <w:r>
              <w:rPr>
                <w:rStyle w:val="15"/>
                <w:rFonts w:hint="eastAsia"/>
                <w:sz w:val="24"/>
              </w:rPr>
              <w:t>(7) 建立健全职业健康宣传教育培训制度。</w:t>
            </w:r>
          </w:p>
          <w:p w14:paraId="79DC2958">
            <w:pPr>
              <w:spacing w:line="360" w:lineRule="auto"/>
              <w:rPr>
                <w:rStyle w:val="15"/>
                <w:sz w:val="24"/>
              </w:rPr>
            </w:pPr>
            <w:r>
              <w:rPr>
                <w:rStyle w:val="15"/>
                <w:rFonts w:hint="eastAsia"/>
                <w:sz w:val="24"/>
              </w:rPr>
              <w:t>5</w:t>
            </w:r>
            <w:r>
              <w:rPr>
                <w:rStyle w:val="15"/>
                <w:sz w:val="24"/>
              </w:rPr>
              <w:t xml:space="preserve">. </w:t>
            </w:r>
            <w:r>
              <w:rPr>
                <w:rStyle w:val="15"/>
                <w:rFonts w:hint="eastAsia"/>
                <w:sz w:val="24"/>
              </w:rPr>
              <w:t>粉尘危害与分级</w:t>
            </w:r>
          </w:p>
          <w:p w14:paraId="0E2B1D91">
            <w:pPr>
              <w:spacing w:line="360" w:lineRule="auto"/>
              <w:rPr>
                <w:rStyle w:val="15"/>
                <w:sz w:val="24"/>
              </w:rPr>
            </w:pPr>
            <w:r>
              <w:rPr>
                <w:rStyle w:val="15"/>
                <w:rFonts w:hint="eastAsia"/>
                <w:sz w:val="24"/>
              </w:rPr>
              <w:t xml:space="preserve">（1）粉尘类型    </w:t>
            </w:r>
          </w:p>
          <w:p w14:paraId="2719FC40">
            <w:pPr>
              <w:spacing w:line="360" w:lineRule="auto"/>
              <w:rPr>
                <w:rStyle w:val="15"/>
                <w:sz w:val="24"/>
              </w:rPr>
            </w:pPr>
            <w:r>
              <w:rPr>
                <w:rStyle w:val="15"/>
                <w:rFonts w:hint="eastAsia"/>
                <w:sz w:val="24"/>
              </w:rPr>
              <w:t>粉尘是指能够较长时间悬浮于空气中的固体微粒，国际上将粒径小于75 μm的固体悬浮物定义为粉尘，在工业生产过程中产生的粉尘称为生产性粉尘，生产性粉尘按其性质分为以下几种：</w:t>
            </w:r>
          </w:p>
          <w:p w14:paraId="2AEEDC0C">
            <w:pPr>
              <w:spacing w:line="360" w:lineRule="auto"/>
              <w:rPr>
                <w:rStyle w:val="15"/>
                <w:sz w:val="24"/>
              </w:rPr>
            </w:pPr>
            <w:r>
              <w:rPr>
                <w:rStyle w:val="15"/>
                <w:rFonts w:hint="eastAsia"/>
                <w:sz w:val="24"/>
              </w:rPr>
              <w:t>① 无机粉尘</w:t>
            </w:r>
          </w:p>
          <w:p w14:paraId="287C8610">
            <w:pPr>
              <w:spacing w:line="360" w:lineRule="auto"/>
              <w:rPr>
                <w:rStyle w:val="15"/>
                <w:sz w:val="24"/>
              </w:rPr>
            </w:pPr>
            <w:r>
              <w:rPr>
                <w:rStyle w:val="15"/>
                <w:rFonts w:hint="eastAsia"/>
                <w:sz w:val="24"/>
              </w:rPr>
              <w:t>② 有机粉尘</w:t>
            </w:r>
          </w:p>
          <w:p w14:paraId="7811AE7E">
            <w:pPr>
              <w:spacing w:line="360" w:lineRule="auto"/>
              <w:rPr>
                <w:rStyle w:val="15"/>
                <w:sz w:val="24"/>
              </w:rPr>
            </w:pPr>
            <w:r>
              <w:rPr>
                <w:rStyle w:val="15"/>
                <w:rFonts w:hint="eastAsia"/>
                <w:sz w:val="24"/>
              </w:rPr>
              <w:t>③ 混合性粉尘</w:t>
            </w:r>
          </w:p>
          <w:p w14:paraId="3965D92F">
            <w:pPr>
              <w:spacing w:line="360" w:lineRule="auto"/>
              <w:rPr>
                <w:rStyle w:val="15"/>
                <w:sz w:val="24"/>
              </w:rPr>
            </w:pPr>
            <w:r>
              <w:rPr>
                <w:rStyle w:val="15"/>
                <w:rFonts w:hint="eastAsia"/>
                <w:sz w:val="24"/>
              </w:rPr>
              <w:t>（2）粉尘对人体的危害</w:t>
            </w:r>
          </w:p>
          <w:p w14:paraId="1349BFC3">
            <w:pPr>
              <w:spacing w:line="360" w:lineRule="auto"/>
              <w:rPr>
                <w:rStyle w:val="15"/>
                <w:sz w:val="24"/>
              </w:rPr>
            </w:pPr>
            <w:r>
              <w:rPr>
                <w:rStyle w:val="15"/>
                <w:rFonts w:hint="eastAsia"/>
                <w:sz w:val="24"/>
              </w:rPr>
              <w:t xml:space="preserve">    粉尘的危害有两个方面：一方面是部分可燃性粉尘与空气混合，可能形成爆炸性气体；另一方面就是对于人体健康的危害。</w:t>
            </w:r>
          </w:p>
          <w:p w14:paraId="0F4E4D98">
            <w:pPr>
              <w:spacing w:line="360" w:lineRule="auto"/>
              <w:rPr>
                <w:rStyle w:val="15"/>
                <w:sz w:val="24"/>
              </w:rPr>
            </w:pPr>
            <w:r>
              <w:rPr>
                <w:rStyle w:val="15"/>
                <w:rFonts w:hint="eastAsia"/>
                <w:sz w:val="24"/>
              </w:rPr>
              <w:t>粉尘对人体的危害如下：</w:t>
            </w:r>
          </w:p>
          <w:p w14:paraId="01055414">
            <w:pPr>
              <w:spacing w:line="360" w:lineRule="auto"/>
              <w:rPr>
                <w:rStyle w:val="15"/>
                <w:sz w:val="24"/>
              </w:rPr>
            </w:pPr>
            <w:r>
              <w:rPr>
                <w:rStyle w:val="15"/>
                <w:rFonts w:hint="eastAsia"/>
                <w:sz w:val="24"/>
              </w:rPr>
              <w:t>① 尘肺</w:t>
            </w:r>
            <w:r>
              <w:rPr>
                <w:rStyle w:val="15"/>
                <w:sz w:val="24"/>
              </w:rPr>
              <w:t>;</w:t>
            </w:r>
            <w:r>
              <w:rPr>
                <w:rStyle w:val="15"/>
                <w:rFonts w:hint="eastAsia"/>
                <w:sz w:val="24"/>
              </w:rPr>
              <w:t>② 中毒;③ 上呼吸道慢性炎症</w:t>
            </w:r>
            <w:r>
              <w:rPr>
                <w:rStyle w:val="15"/>
                <w:sz w:val="24"/>
              </w:rPr>
              <w:t>;</w:t>
            </w:r>
            <w:r>
              <w:rPr>
                <w:rStyle w:val="15"/>
                <w:rFonts w:hint="eastAsia"/>
                <w:sz w:val="24"/>
              </w:rPr>
              <w:t>④ 眼睛;⑤ 皮肤</w:t>
            </w:r>
            <w:r>
              <w:rPr>
                <w:rStyle w:val="15"/>
                <w:sz w:val="24"/>
              </w:rPr>
              <w:t>;</w:t>
            </w:r>
            <w:r>
              <w:rPr>
                <w:rStyle w:val="15"/>
                <w:rFonts w:hint="eastAsia"/>
                <w:sz w:val="24"/>
              </w:rPr>
              <w:t>⑥ 致癌作用</w:t>
            </w:r>
          </w:p>
          <w:p w14:paraId="4EE99C24">
            <w:pPr>
              <w:spacing w:line="360" w:lineRule="auto"/>
              <w:rPr>
                <w:sz w:val="24"/>
              </w:rPr>
            </w:pPr>
            <w:r>
              <w:rPr>
                <w:rFonts w:hint="eastAsia"/>
                <w:sz w:val="24"/>
              </w:rPr>
              <w:t>（</w:t>
            </w:r>
            <w:r>
              <w:rPr>
                <w:sz w:val="24"/>
              </w:rPr>
              <w:t>3</w:t>
            </w:r>
            <w:r>
              <w:rPr>
                <w:rFonts w:hint="eastAsia"/>
                <w:sz w:val="24"/>
              </w:rPr>
              <w:t>）生产性粉尘作业分级</w:t>
            </w:r>
          </w:p>
          <w:p w14:paraId="47DDDDB0">
            <w:pPr>
              <w:spacing w:line="360" w:lineRule="auto"/>
              <w:rPr>
                <w:sz w:val="24"/>
              </w:rPr>
            </w:pPr>
            <w:r>
              <w:rPr>
                <w:sz w:val="24"/>
              </w:rPr>
              <w:t>生产性</w:t>
            </w:r>
            <w:r>
              <w:rPr>
                <w:rFonts w:hint="eastAsia"/>
                <w:sz w:val="24"/>
              </w:rPr>
              <w:t>粉尘作业按危害程度，根据分级指数</w:t>
            </w:r>
            <w:r>
              <w:rPr>
                <w:sz w:val="24"/>
              </w:rPr>
              <w:t>G</w:t>
            </w:r>
            <w:r>
              <w:rPr>
                <w:rFonts w:hint="eastAsia"/>
                <w:sz w:val="24"/>
              </w:rPr>
              <w:t>分为四级：相对无害作业（</w:t>
            </w:r>
            <w:r>
              <w:rPr>
                <w:sz w:val="24"/>
              </w:rPr>
              <w:t>0</w:t>
            </w:r>
            <w:r>
              <w:rPr>
                <w:rFonts w:hint="eastAsia"/>
                <w:sz w:val="24"/>
              </w:rPr>
              <w:t>级）、轻度危害作业（</w:t>
            </w:r>
            <w:r>
              <w:rPr>
                <w:sz w:val="24"/>
              </w:rPr>
              <w:t>Ⅰ</w:t>
            </w:r>
            <w:r>
              <w:rPr>
                <w:rFonts w:hint="eastAsia"/>
                <w:sz w:val="24"/>
              </w:rPr>
              <w:t>级）、中度危害作业（</w:t>
            </w:r>
            <w:r>
              <w:rPr>
                <w:sz w:val="24"/>
              </w:rPr>
              <w:t>Ⅱ</w:t>
            </w:r>
            <w:r>
              <w:rPr>
                <w:rFonts w:hint="eastAsia"/>
                <w:sz w:val="24"/>
              </w:rPr>
              <w:t>级）和高度危害作业（</w:t>
            </w:r>
            <w:r>
              <w:rPr>
                <w:sz w:val="24"/>
              </w:rPr>
              <w:t>Ⅲ</w:t>
            </w:r>
            <w:r>
              <w:rPr>
                <w:rFonts w:hint="eastAsia"/>
                <w:sz w:val="24"/>
              </w:rPr>
              <w:t>级）</w:t>
            </w:r>
          </w:p>
          <w:p w14:paraId="54CC2B52">
            <w:pPr>
              <w:spacing w:line="360" w:lineRule="auto"/>
              <w:rPr>
                <w:sz w:val="24"/>
              </w:rPr>
            </w:pPr>
            <w:r>
              <w:rPr>
                <w:rFonts w:hint="eastAsia"/>
                <w:sz w:val="24"/>
              </w:rPr>
              <w:t>6</w:t>
            </w:r>
            <w:r>
              <w:rPr>
                <w:sz w:val="24"/>
              </w:rPr>
              <w:t xml:space="preserve">. </w:t>
            </w:r>
            <w:r>
              <w:rPr>
                <w:rFonts w:hint="eastAsia"/>
                <w:sz w:val="24"/>
              </w:rPr>
              <w:t>粉尘防护措施</w:t>
            </w:r>
          </w:p>
          <w:p w14:paraId="51959777">
            <w:pPr>
              <w:spacing w:line="360" w:lineRule="auto"/>
              <w:rPr>
                <w:sz w:val="24"/>
              </w:rPr>
            </w:pPr>
            <w:r>
              <w:rPr>
                <w:rFonts w:hint="eastAsia"/>
                <w:sz w:val="24"/>
              </w:rPr>
              <w:t>（1）密闭；（2）加湿；（3）局部机械排风；（4）工业除尘系统 ；（5）粉尘监测；（6）其他工程措施；（7）加强个人防护</w:t>
            </w:r>
          </w:p>
          <w:p w14:paraId="2CA1E1B6">
            <w:pPr>
              <w:spacing w:line="360" w:lineRule="auto"/>
              <w:rPr>
                <w:sz w:val="24"/>
              </w:rPr>
            </w:pPr>
            <w:r>
              <w:rPr>
                <w:sz w:val="24"/>
              </w:rPr>
              <w:t xml:space="preserve">7. </w:t>
            </w:r>
            <w:r>
              <w:rPr>
                <w:rFonts w:hint="eastAsia"/>
                <w:sz w:val="24"/>
              </w:rPr>
              <w:t>工业毒物与职业中毒</w:t>
            </w:r>
          </w:p>
          <w:p w14:paraId="56E83664">
            <w:pPr>
              <w:spacing w:line="360" w:lineRule="auto"/>
              <w:rPr>
                <w:sz w:val="24"/>
              </w:rPr>
            </w:pPr>
            <w:r>
              <w:rPr>
                <w:rFonts w:hint="eastAsia"/>
                <w:sz w:val="24"/>
              </w:rPr>
              <w:t>（1）基本概念</w:t>
            </w:r>
          </w:p>
          <w:p w14:paraId="738C6A9A">
            <w:pPr>
              <w:spacing w:line="360" w:lineRule="auto"/>
              <w:rPr>
                <w:sz w:val="24"/>
              </w:rPr>
            </w:pPr>
            <w:r>
              <w:rPr>
                <w:rFonts w:hint="eastAsia"/>
                <w:sz w:val="24"/>
              </w:rPr>
              <w:t>凡是作用于人体并产生有害作用的物质均可称为毒物。而狭义的毒物是指小剂量下，通过一定条件作用于机体，引起机体功能或器质性改变，导致暂时性或持久性病理损害乃至危及生命的化学物质。工业毒物（或称生产性毒物）是指在工业生产过程中所使用或生产的有毒物质，如化工生产中所使用的原材料，生产过程中的产品、中间产品、副产品以及其中的杂质，生产中的“三废”排放物中的毒物等均属于工业毒物。</w:t>
            </w:r>
          </w:p>
          <w:p w14:paraId="2C07653B">
            <w:pPr>
              <w:spacing w:line="360" w:lineRule="auto"/>
              <w:rPr>
                <w:sz w:val="24"/>
              </w:rPr>
            </w:pPr>
            <w:r>
              <w:rPr>
                <w:rFonts w:hint="eastAsia"/>
                <w:sz w:val="24"/>
              </w:rPr>
              <w:t>（2）工业毒物的分类</w:t>
            </w:r>
          </w:p>
          <w:p w14:paraId="32C35550">
            <w:pPr>
              <w:spacing w:line="360" w:lineRule="auto"/>
              <w:rPr>
                <w:sz w:val="24"/>
              </w:rPr>
            </w:pPr>
            <w:r>
              <w:rPr>
                <w:rFonts w:hint="eastAsia"/>
                <w:sz w:val="24"/>
              </w:rPr>
              <w:t>工业毒物常以气体、蒸汽、烟、尘、雾等形态存在于生产环境。工业毒物可按毒物存在的状态、化学属性及作用于人体的性质和部位来分类。</w:t>
            </w:r>
          </w:p>
          <w:p w14:paraId="0AAC9F7A">
            <w:pPr>
              <w:spacing w:line="360" w:lineRule="auto"/>
              <w:rPr>
                <w:sz w:val="24"/>
              </w:rPr>
            </w:pPr>
            <w:r>
              <w:rPr>
                <w:rFonts w:hint="eastAsia"/>
                <w:sz w:val="24"/>
              </w:rPr>
              <w:t>①按物理形态分类</w:t>
            </w:r>
          </w:p>
          <w:p w14:paraId="1B6ED4C1">
            <w:pPr>
              <w:spacing w:line="360" w:lineRule="auto"/>
              <w:rPr>
                <w:sz w:val="24"/>
              </w:rPr>
            </w:pPr>
            <w:r>
              <w:rPr>
                <w:rFonts w:hint="eastAsia"/>
                <w:sz w:val="24"/>
              </w:rPr>
              <w:t>a气体;</w:t>
            </w:r>
            <w:r>
              <w:rPr>
                <w:sz w:val="24"/>
              </w:rPr>
              <w:t xml:space="preserve"> b</w:t>
            </w:r>
            <w:r>
              <w:rPr>
                <w:rFonts w:hint="eastAsia"/>
                <w:sz w:val="24"/>
              </w:rPr>
              <w:t>蒸气;</w:t>
            </w:r>
            <w:r>
              <w:rPr>
                <w:sz w:val="24"/>
              </w:rPr>
              <w:t xml:space="preserve"> c</w:t>
            </w:r>
            <w:r>
              <w:rPr>
                <w:rFonts w:hint="eastAsia"/>
                <w:sz w:val="24"/>
              </w:rPr>
              <w:t>粉尘;</w:t>
            </w:r>
            <w:r>
              <w:rPr>
                <w:sz w:val="24"/>
              </w:rPr>
              <w:t xml:space="preserve"> d</w:t>
            </w:r>
            <w:r>
              <w:rPr>
                <w:rFonts w:hint="eastAsia"/>
                <w:sz w:val="24"/>
              </w:rPr>
              <w:t>烟尘（烟气）;</w:t>
            </w:r>
            <w:r>
              <w:rPr>
                <w:sz w:val="24"/>
              </w:rPr>
              <w:t xml:space="preserve"> e</w:t>
            </w:r>
            <w:r>
              <w:rPr>
                <w:rFonts w:hint="eastAsia"/>
                <w:sz w:val="24"/>
              </w:rPr>
              <w:t>雾</w:t>
            </w:r>
          </w:p>
          <w:p w14:paraId="05E4A3E5">
            <w:pPr>
              <w:spacing w:line="360" w:lineRule="auto"/>
              <w:rPr>
                <w:sz w:val="24"/>
              </w:rPr>
            </w:pPr>
            <w:r>
              <w:rPr>
                <w:rFonts w:hint="eastAsia"/>
                <w:sz w:val="24"/>
              </w:rPr>
              <w:t>②按毒物作用性质分类</w:t>
            </w:r>
          </w:p>
          <w:p w14:paraId="2F702903">
            <w:pPr>
              <w:spacing w:line="360" w:lineRule="auto"/>
              <w:rPr>
                <w:sz w:val="24"/>
              </w:rPr>
            </w:pPr>
            <w:r>
              <w:rPr>
                <w:rFonts w:hint="eastAsia"/>
                <w:sz w:val="24"/>
              </w:rPr>
              <w:t>a刺激性毒物;</w:t>
            </w:r>
            <w:r>
              <w:rPr>
                <w:sz w:val="24"/>
              </w:rPr>
              <w:t xml:space="preserve"> b</w:t>
            </w:r>
            <w:r>
              <w:rPr>
                <w:rFonts w:hint="eastAsia"/>
                <w:sz w:val="24"/>
              </w:rPr>
              <w:t>窒息性毒物;</w:t>
            </w:r>
            <w:r>
              <w:rPr>
                <w:sz w:val="24"/>
              </w:rPr>
              <w:t xml:space="preserve"> c</w:t>
            </w:r>
            <w:r>
              <w:rPr>
                <w:rFonts w:hint="eastAsia"/>
                <w:sz w:val="24"/>
              </w:rPr>
              <w:t>麻醉性毒物;</w:t>
            </w:r>
            <w:r>
              <w:rPr>
                <w:sz w:val="24"/>
              </w:rPr>
              <w:t xml:space="preserve"> d</w:t>
            </w:r>
            <w:r>
              <w:rPr>
                <w:rFonts w:hint="eastAsia"/>
                <w:sz w:val="24"/>
              </w:rPr>
              <w:t>全身性毒物</w:t>
            </w:r>
          </w:p>
          <w:p w14:paraId="7CE220FE">
            <w:pPr>
              <w:spacing w:line="360" w:lineRule="auto"/>
              <w:rPr>
                <w:sz w:val="24"/>
              </w:rPr>
            </w:pPr>
            <w:r>
              <w:rPr>
                <w:rFonts w:hint="eastAsia"/>
                <w:sz w:val="24"/>
              </w:rPr>
              <w:t>③按生物作用性质分类</w:t>
            </w:r>
          </w:p>
          <w:p w14:paraId="0A18A65D">
            <w:pPr>
              <w:spacing w:line="360" w:lineRule="auto"/>
              <w:rPr>
                <w:sz w:val="24"/>
              </w:rPr>
            </w:pPr>
            <w:r>
              <w:rPr>
                <w:rFonts w:hint="eastAsia"/>
                <w:sz w:val="24"/>
              </w:rPr>
              <w:t>可分为刺激性气体、窒息性气体、麻醉性气体、溶血性及致敏性毒物。</w:t>
            </w:r>
          </w:p>
          <w:p w14:paraId="6EB2FB73">
            <w:pPr>
              <w:spacing w:line="360" w:lineRule="auto"/>
              <w:rPr>
                <w:sz w:val="24"/>
              </w:rPr>
            </w:pPr>
            <w:r>
              <w:rPr>
                <w:rFonts w:hint="eastAsia"/>
                <w:sz w:val="24"/>
              </w:rPr>
              <w:t>④按损害的器官或系统</w:t>
            </w:r>
          </w:p>
          <w:p w14:paraId="50413B46">
            <w:pPr>
              <w:spacing w:line="360" w:lineRule="auto"/>
              <w:rPr>
                <w:sz w:val="24"/>
              </w:rPr>
            </w:pPr>
            <w:r>
              <w:rPr>
                <w:rFonts w:hint="eastAsia"/>
                <w:sz w:val="24"/>
              </w:rPr>
              <w:t>可分为神经系统、呼吸系统、血液系统、循环系统、肝脏、肾脏毒物。</w:t>
            </w:r>
          </w:p>
          <w:p w14:paraId="63F1FA3B">
            <w:pPr>
              <w:spacing w:line="360" w:lineRule="auto"/>
              <w:rPr>
                <w:sz w:val="24"/>
              </w:rPr>
            </w:pPr>
            <w:r>
              <w:rPr>
                <w:sz w:val="24"/>
              </w:rPr>
              <w:t xml:space="preserve">8. </w:t>
            </w:r>
            <w:r>
              <w:rPr>
                <w:rFonts w:hint="eastAsia"/>
                <w:sz w:val="24"/>
              </w:rPr>
              <w:t>工业毒物的毒性</w:t>
            </w:r>
          </w:p>
          <w:p w14:paraId="6CDB4CAA">
            <w:pPr>
              <w:spacing w:line="360" w:lineRule="auto"/>
              <w:rPr>
                <w:sz w:val="24"/>
              </w:rPr>
            </w:pPr>
            <w:r>
              <w:rPr>
                <w:rFonts w:hint="eastAsia"/>
                <w:sz w:val="24"/>
              </w:rPr>
              <w:t>（</w:t>
            </w:r>
            <w:r>
              <w:rPr>
                <w:sz w:val="24"/>
              </w:rPr>
              <w:t>1</w:t>
            </w:r>
            <w:r>
              <w:rPr>
                <w:rFonts w:hint="eastAsia"/>
                <w:sz w:val="24"/>
              </w:rPr>
              <w:t xml:space="preserve">）毒性评价指标   </w:t>
            </w:r>
          </w:p>
          <w:p w14:paraId="34190135">
            <w:pPr>
              <w:spacing w:line="360" w:lineRule="auto"/>
              <w:rPr>
                <w:sz w:val="24"/>
              </w:rPr>
            </w:pPr>
            <w:r>
              <w:rPr>
                <w:rFonts w:hint="eastAsia"/>
                <w:sz w:val="24"/>
              </w:rPr>
              <w:t>物质的毒性通常用实验动物的死亡数来表达，常用的评价指标有以下四种：</w:t>
            </w:r>
          </w:p>
          <w:p w14:paraId="3E501403">
            <w:pPr>
              <w:spacing w:line="360" w:lineRule="auto"/>
              <w:rPr>
                <w:sz w:val="24"/>
              </w:rPr>
            </w:pPr>
            <w:r>
              <w:rPr>
                <w:rFonts w:hint="eastAsia"/>
                <w:sz w:val="24"/>
              </w:rPr>
              <w:t>① 绝对致死剂量或浓度（</w:t>
            </w:r>
            <w:r>
              <w:rPr>
                <w:sz w:val="24"/>
              </w:rPr>
              <w:t>LD</w:t>
            </w:r>
            <w:r>
              <w:rPr>
                <w:sz w:val="24"/>
                <w:vertAlign w:val="subscript"/>
              </w:rPr>
              <w:t>100</w:t>
            </w:r>
            <w:r>
              <w:rPr>
                <w:rFonts w:hint="eastAsia"/>
                <w:sz w:val="24"/>
              </w:rPr>
              <w:t>或</w:t>
            </w:r>
            <w:r>
              <w:rPr>
                <w:sz w:val="24"/>
              </w:rPr>
              <w:t>LC</w:t>
            </w:r>
            <w:r>
              <w:rPr>
                <w:sz w:val="24"/>
                <w:vertAlign w:val="subscript"/>
              </w:rPr>
              <w:t>100</w:t>
            </w:r>
            <w:r>
              <w:rPr>
                <w:rFonts w:hint="eastAsia"/>
                <w:sz w:val="24"/>
              </w:rPr>
              <w:t xml:space="preserve">） </w:t>
            </w:r>
          </w:p>
          <w:p w14:paraId="211C950D">
            <w:pPr>
              <w:spacing w:line="360" w:lineRule="auto"/>
              <w:rPr>
                <w:sz w:val="24"/>
              </w:rPr>
            </w:pPr>
            <w:r>
              <w:rPr>
                <w:rFonts w:hint="eastAsia" w:ascii="宋体" w:hAnsi="宋体" w:cs="宋体"/>
                <w:sz w:val="24"/>
              </w:rPr>
              <w:t>②</w:t>
            </w:r>
            <w:r>
              <w:rPr>
                <w:sz w:val="24"/>
              </w:rPr>
              <w:t xml:space="preserve"> </w:t>
            </w:r>
            <w:r>
              <w:rPr>
                <w:rFonts w:hint="eastAsia"/>
                <w:sz w:val="24"/>
              </w:rPr>
              <w:t>半数致死剂量或浓度（</w:t>
            </w:r>
            <w:r>
              <w:rPr>
                <w:sz w:val="24"/>
              </w:rPr>
              <w:t>LD</w:t>
            </w:r>
            <w:r>
              <w:rPr>
                <w:sz w:val="24"/>
                <w:vertAlign w:val="subscript"/>
              </w:rPr>
              <w:t>50</w:t>
            </w:r>
            <w:r>
              <w:rPr>
                <w:rFonts w:hint="eastAsia"/>
                <w:sz w:val="24"/>
              </w:rPr>
              <w:t>或</w:t>
            </w:r>
            <w:r>
              <w:rPr>
                <w:sz w:val="24"/>
              </w:rPr>
              <w:t>LC</w:t>
            </w:r>
            <w:r>
              <w:rPr>
                <w:sz w:val="24"/>
                <w:vertAlign w:val="subscript"/>
              </w:rPr>
              <w:t>50</w:t>
            </w:r>
            <w:r>
              <w:rPr>
                <w:rFonts w:hint="eastAsia"/>
                <w:sz w:val="24"/>
              </w:rPr>
              <w:t xml:space="preserve">） </w:t>
            </w:r>
          </w:p>
          <w:p w14:paraId="608EE505">
            <w:pPr>
              <w:spacing w:line="360" w:lineRule="auto"/>
              <w:rPr>
                <w:sz w:val="24"/>
              </w:rPr>
            </w:pPr>
            <w:r>
              <w:rPr>
                <w:rFonts w:hint="eastAsia" w:ascii="宋体" w:hAnsi="宋体" w:cs="宋体"/>
                <w:sz w:val="24"/>
              </w:rPr>
              <w:t>③</w:t>
            </w:r>
            <w:r>
              <w:rPr>
                <w:sz w:val="24"/>
              </w:rPr>
              <w:t xml:space="preserve"> </w:t>
            </w:r>
            <w:r>
              <w:rPr>
                <w:rFonts w:hint="eastAsia"/>
                <w:sz w:val="24"/>
              </w:rPr>
              <w:t>最小致死剂量或浓度（</w:t>
            </w:r>
            <w:r>
              <w:rPr>
                <w:sz w:val="24"/>
              </w:rPr>
              <w:t>MLD</w:t>
            </w:r>
            <w:r>
              <w:rPr>
                <w:rFonts w:hint="eastAsia"/>
                <w:sz w:val="24"/>
              </w:rPr>
              <w:t>或</w:t>
            </w:r>
            <w:r>
              <w:rPr>
                <w:sz w:val="24"/>
              </w:rPr>
              <w:t>MLC</w:t>
            </w:r>
            <w:r>
              <w:rPr>
                <w:rFonts w:hint="eastAsia"/>
                <w:sz w:val="24"/>
              </w:rPr>
              <w:t xml:space="preserve">） </w:t>
            </w:r>
          </w:p>
          <w:p w14:paraId="64F4CDBA">
            <w:pPr>
              <w:spacing w:line="360" w:lineRule="auto"/>
              <w:rPr>
                <w:sz w:val="24"/>
              </w:rPr>
            </w:pPr>
            <w:r>
              <w:rPr>
                <w:rFonts w:hint="eastAsia" w:ascii="宋体" w:hAnsi="宋体" w:cs="宋体"/>
                <w:sz w:val="24"/>
              </w:rPr>
              <w:t>④</w:t>
            </w:r>
            <w:r>
              <w:rPr>
                <w:sz w:val="24"/>
              </w:rPr>
              <w:t xml:space="preserve"> </w:t>
            </w:r>
            <w:r>
              <w:rPr>
                <w:rFonts w:hint="eastAsia"/>
                <w:sz w:val="24"/>
              </w:rPr>
              <w:t>最大耐受剂量或浓度（</w:t>
            </w:r>
            <w:r>
              <w:rPr>
                <w:sz w:val="24"/>
              </w:rPr>
              <w:t>LD</w:t>
            </w:r>
            <w:r>
              <w:rPr>
                <w:sz w:val="24"/>
                <w:vertAlign w:val="subscript"/>
              </w:rPr>
              <w:t xml:space="preserve">0 </w:t>
            </w:r>
            <w:r>
              <w:rPr>
                <w:rFonts w:hint="eastAsia"/>
                <w:sz w:val="24"/>
              </w:rPr>
              <w:t>或</w:t>
            </w:r>
            <w:r>
              <w:rPr>
                <w:sz w:val="24"/>
              </w:rPr>
              <w:t>LC</w:t>
            </w:r>
            <w:r>
              <w:rPr>
                <w:sz w:val="24"/>
                <w:vertAlign w:val="subscript"/>
              </w:rPr>
              <w:t>0</w:t>
            </w:r>
            <w:r>
              <w:rPr>
                <w:rFonts w:hint="eastAsia"/>
                <w:sz w:val="24"/>
              </w:rPr>
              <w:t>）</w:t>
            </w:r>
          </w:p>
          <w:p w14:paraId="3EDA6F84">
            <w:pPr>
              <w:spacing w:line="360" w:lineRule="auto"/>
              <w:rPr>
                <w:sz w:val="24"/>
              </w:rPr>
            </w:pPr>
            <w:r>
              <w:rPr>
                <w:rFonts w:hint="eastAsia"/>
                <w:sz w:val="24"/>
              </w:rPr>
              <w:t>（2）毒物的急性毒性分级</w:t>
            </w:r>
          </w:p>
          <w:p w14:paraId="1BEB9DF2">
            <w:pPr>
              <w:spacing w:line="360" w:lineRule="auto"/>
              <w:rPr>
                <w:sz w:val="24"/>
              </w:rPr>
            </w:pPr>
            <w:r>
              <w:rPr>
                <w:rFonts w:hint="eastAsia"/>
                <w:sz w:val="24"/>
              </w:rPr>
              <w:t>根据动物染毒实验资料，将毒物的急性毒性进行分级，分为剧毒、高毒、中等毒、低毒、微毒五级。</w:t>
            </w:r>
          </w:p>
          <w:p w14:paraId="5986677B">
            <w:pPr>
              <w:spacing w:line="360" w:lineRule="auto"/>
              <w:rPr>
                <w:sz w:val="24"/>
              </w:rPr>
            </w:pPr>
            <w:r>
              <w:rPr>
                <w:rFonts w:hint="eastAsia"/>
                <w:sz w:val="24"/>
              </w:rPr>
              <w:t>（</w:t>
            </w:r>
            <w:r>
              <w:rPr>
                <w:sz w:val="24"/>
              </w:rPr>
              <w:t>3</w:t>
            </w:r>
            <w:r>
              <w:rPr>
                <w:rFonts w:hint="eastAsia"/>
                <w:sz w:val="24"/>
              </w:rPr>
              <w:t>）职业中毒的类型</w:t>
            </w:r>
          </w:p>
          <w:p w14:paraId="143CCE33">
            <w:pPr>
              <w:spacing w:line="360" w:lineRule="auto"/>
              <w:rPr>
                <w:sz w:val="24"/>
              </w:rPr>
            </w:pPr>
            <w:r>
              <w:rPr>
                <w:rFonts w:hint="eastAsia"/>
                <w:sz w:val="24"/>
              </w:rPr>
              <w:t>① 急性中毒：急性中毒是短时间内有大量毒物进入人体后突然发生的病变，具有发病急、变化快和病情严重的特点。急性中毒可能在生产现场或下班</w:t>
            </w:r>
            <w:r>
              <w:rPr>
                <w:sz w:val="24"/>
              </w:rPr>
              <w:t>36</w:t>
            </w:r>
            <w:r>
              <w:rPr>
                <w:rFonts w:hint="eastAsia"/>
                <w:sz w:val="24"/>
              </w:rPr>
              <w:t>小时内发生，多数是因为生产事故或工人违反安全操作规程所引起的。</w:t>
            </w:r>
          </w:p>
          <w:p w14:paraId="7BBF3F4F">
            <w:pPr>
              <w:spacing w:line="360" w:lineRule="auto"/>
              <w:rPr>
                <w:sz w:val="24"/>
              </w:rPr>
            </w:pPr>
            <w:r>
              <w:rPr>
                <w:rFonts w:hint="eastAsia"/>
                <w:sz w:val="24"/>
              </w:rPr>
              <w:t>② 慢性中毒：慢性中毒是指长时间内有低浓度毒物不断进人人体，逐渐引起的病变。慢性中毒绝大部分是蓄积性毒物所引起的，往往在从事该毒物作业数月、数年或更长时间才出现症状，如慢性铅、汞、锰等中毒。</w:t>
            </w:r>
          </w:p>
          <w:p w14:paraId="72ECB028">
            <w:pPr>
              <w:spacing w:line="360" w:lineRule="auto"/>
              <w:rPr>
                <w:sz w:val="24"/>
              </w:rPr>
            </w:pPr>
            <w:r>
              <w:rPr>
                <w:rFonts w:hint="eastAsia"/>
                <w:sz w:val="24"/>
              </w:rPr>
              <w:t>③ 亚急性中毒：亚急性中毒介于急性与慢性中毒之间，病变较急性时间长、发病症状较急性缓和的中毒，如二硫化碳中毒。</w:t>
            </w:r>
          </w:p>
          <w:p w14:paraId="2BC318FB">
            <w:pPr>
              <w:spacing w:line="360" w:lineRule="auto"/>
              <w:rPr>
                <w:rStyle w:val="15"/>
                <w:sz w:val="24"/>
              </w:rPr>
            </w:pPr>
            <w:r>
              <w:rPr>
                <w:rStyle w:val="15"/>
                <w:rFonts w:hint="eastAsia"/>
                <w:sz w:val="24"/>
              </w:rPr>
              <w:t>9</w:t>
            </w:r>
            <w:r>
              <w:rPr>
                <w:rStyle w:val="15"/>
                <w:sz w:val="24"/>
              </w:rPr>
              <w:t xml:space="preserve">. </w:t>
            </w:r>
            <w:r>
              <w:rPr>
                <w:rStyle w:val="15"/>
                <w:rFonts w:hint="eastAsia"/>
                <w:sz w:val="24"/>
              </w:rPr>
              <w:t>工业毒物进入人体的途径</w:t>
            </w:r>
          </w:p>
          <w:p w14:paraId="76A22F3F">
            <w:pPr>
              <w:spacing w:line="360" w:lineRule="auto"/>
              <w:rPr>
                <w:rStyle w:val="15"/>
                <w:sz w:val="24"/>
              </w:rPr>
            </w:pPr>
            <w:r>
              <w:rPr>
                <w:rStyle w:val="15"/>
                <w:rFonts w:hint="eastAsia"/>
                <w:sz w:val="24"/>
              </w:rPr>
              <w:t>工业毒物进入人体的途径有三种，即通过呼吸道、皮肤和消化道，其中最主要的是呼吸道，其次是皮肤，经过消化道进入人体仅在特殊情况下才会发生。</w:t>
            </w:r>
          </w:p>
          <w:p w14:paraId="31910C98">
            <w:pPr>
              <w:spacing w:line="360" w:lineRule="auto"/>
              <w:rPr>
                <w:rStyle w:val="15"/>
                <w:sz w:val="24"/>
              </w:rPr>
            </w:pPr>
            <w:r>
              <w:rPr>
                <w:rStyle w:val="15"/>
                <w:rFonts w:hint="eastAsia"/>
                <w:sz w:val="24"/>
              </w:rPr>
              <w:t xml:space="preserve">（1）经呼吸道进入  </w:t>
            </w:r>
          </w:p>
          <w:p w14:paraId="18A2131A">
            <w:pPr>
              <w:spacing w:line="360" w:lineRule="auto"/>
              <w:rPr>
                <w:sz w:val="24"/>
              </w:rPr>
            </w:pPr>
            <w:r>
              <w:rPr>
                <w:rFonts w:hint="eastAsia"/>
                <w:sz w:val="24"/>
              </w:rPr>
              <w:t>（</w:t>
            </w:r>
            <w:r>
              <w:rPr>
                <w:sz w:val="24"/>
              </w:rPr>
              <w:t>2</w:t>
            </w:r>
            <w:r>
              <w:rPr>
                <w:rFonts w:hint="eastAsia"/>
                <w:sz w:val="24"/>
              </w:rPr>
              <w:t xml:space="preserve">）经皮肤进入 </w:t>
            </w:r>
            <w:r>
              <w:rPr>
                <w:sz w:val="24"/>
              </w:rPr>
              <w:t xml:space="preserve">   </w:t>
            </w:r>
          </w:p>
          <w:p w14:paraId="1CC386D1">
            <w:pPr>
              <w:spacing w:line="360" w:lineRule="auto"/>
              <w:rPr>
                <w:sz w:val="24"/>
              </w:rPr>
            </w:pPr>
            <w:r>
              <w:rPr>
                <w:rFonts w:hint="eastAsia"/>
                <w:sz w:val="24"/>
              </w:rPr>
              <w:t>（</w:t>
            </w:r>
            <w:r>
              <w:rPr>
                <w:sz w:val="24"/>
              </w:rPr>
              <w:t>3</w:t>
            </w:r>
            <w:r>
              <w:rPr>
                <w:rFonts w:hint="eastAsia"/>
                <w:sz w:val="24"/>
              </w:rPr>
              <w:t xml:space="preserve">）经消化道进入 </w:t>
            </w:r>
            <w:r>
              <w:rPr>
                <w:sz w:val="24"/>
              </w:rPr>
              <w:t xml:space="preserve">   </w:t>
            </w:r>
          </w:p>
          <w:p w14:paraId="55B47356">
            <w:pPr>
              <w:spacing w:line="360" w:lineRule="auto"/>
              <w:rPr>
                <w:rStyle w:val="15"/>
                <w:sz w:val="24"/>
              </w:rPr>
            </w:pPr>
            <w:r>
              <w:rPr>
                <w:rStyle w:val="15"/>
                <w:rFonts w:hint="eastAsia"/>
                <w:sz w:val="24"/>
              </w:rPr>
              <w:t>1</w:t>
            </w:r>
            <w:r>
              <w:rPr>
                <w:rStyle w:val="15"/>
                <w:sz w:val="24"/>
              </w:rPr>
              <w:t xml:space="preserve">0. </w:t>
            </w:r>
            <w:r>
              <w:rPr>
                <w:rStyle w:val="15"/>
                <w:rFonts w:hint="eastAsia"/>
                <w:sz w:val="24"/>
              </w:rPr>
              <w:t>职业中毒对人体的损害</w:t>
            </w:r>
          </w:p>
          <w:p w14:paraId="06B99FE2">
            <w:pPr>
              <w:spacing w:line="360" w:lineRule="auto"/>
              <w:rPr>
                <w:rStyle w:val="15"/>
                <w:sz w:val="24"/>
              </w:rPr>
            </w:pPr>
            <w:r>
              <w:rPr>
                <w:rStyle w:val="15"/>
                <w:rFonts w:hint="eastAsia"/>
                <w:sz w:val="24"/>
              </w:rPr>
              <w:t>职业中毒可对人体多个系统或器官造成损害，主要包括神经系统、血液和造血系统、呼吸系统、消化系统、肾脏及皮肤等。</w:t>
            </w:r>
          </w:p>
          <w:p w14:paraId="1A375B53">
            <w:pPr>
              <w:spacing w:line="360" w:lineRule="auto"/>
              <w:rPr>
                <w:rStyle w:val="15"/>
                <w:sz w:val="24"/>
              </w:rPr>
            </w:pPr>
            <w:r>
              <w:rPr>
                <w:rStyle w:val="15"/>
                <w:rFonts w:hint="eastAsia"/>
                <w:sz w:val="24"/>
              </w:rPr>
              <w:t xml:space="preserve">（1）神经系统  </w:t>
            </w:r>
          </w:p>
          <w:p w14:paraId="4A8E2922">
            <w:pPr>
              <w:spacing w:line="360" w:lineRule="auto"/>
              <w:rPr>
                <w:rStyle w:val="15"/>
                <w:sz w:val="24"/>
              </w:rPr>
            </w:pPr>
            <w:r>
              <w:rPr>
                <w:rStyle w:val="15"/>
                <w:rFonts w:hint="eastAsia"/>
                <w:sz w:val="24"/>
              </w:rPr>
              <w:t xml:space="preserve">（2）血液和造血系统  </w:t>
            </w:r>
          </w:p>
          <w:p w14:paraId="7CDDD3D5">
            <w:pPr>
              <w:spacing w:line="360" w:lineRule="auto"/>
              <w:rPr>
                <w:sz w:val="24"/>
              </w:rPr>
            </w:pPr>
            <w:r>
              <w:rPr>
                <w:rFonts w:hint="eastAsia"/>
                <w:sz w:val="24"/>
              </w:rPr>
              <w:t>（</w:t>
            </w:r>
            <w:r>
              <w:rPr>
                <w:sz w:val="24"/>
              </w:rPr>
              <w:t>3</w:t>
            </w:r>
            <w:r>
              <w:rPr>
                <w:rFonts w:hint="eastAsia"/>
                <w:sz w:val="24"/>
              </w:rPr>
              <w:t xml:space="preserve">）呼吸系统  </w:t>
            </w:r>
          </w:p>
          <w:p w14:paraId="65149CD6">
            <w:pPr>
              <w:spacing w:line="360" w:lineRule="auto"/>
              <w:rPr>
                <w:sz w:val="24"/>
              </w:rPr>
            </w:pPr>
            <w:r>
              <w:rPr>
                <w:rFonts w:hint="eastAsia"/>
                <w:sz w:val="24"/>
              </w:rPr>
              <w:t>（</w:t>
            </w:r>
            <w:r>
              <w:rPr>
                <w:sz w:val="24"/>
              </w:rPr>
              <w:t>4</w:t>
            </w:r>
            <w:r>
              <w:rPr>
                <w:rFonts w:hint="eastAsia"/>
                <w:sz w:val="24"/>
              </w:rPr>
              <w:t xml:space="preserve">）消化系统  </w:t>
            </w:r>
          </w:p>
          <w:p w14:paraId="62D1A238">
            <w:pPr>
              <w:spacing w:line="360" w:lineRule="auto"/>
              <w:rPr>
                <w:sz w:val="24"/>
              </w:rPr>
            </w:pPr>
            <w:r>
              <w:rPr>
                <w:rFonts w:hint="eastAsia"/>
                <w:sz w:val="24"/>
              </w:rPr>
              <w:t>（</w:t>
            </w:r>
            <w:r>
              <w:rPr>
                <w:sz w:val="24"/>
              </w:rPr>
              <w:t>5</w:t>
            </w:r>
            <w:r>
              <w:rPr>
                <w:rFonts w:hint="eastAsia"/>
                <w:sz w:val="24"/>
              </w:rPr>
              <w:t xml:space="preserve">）肾脏  </w:t>
            </w:r>
          </w:p>
          <w:p w14:paraId="1F492E70">
            <w:pPr>
              <w:spacing w:line="360" w:lineRule="auto"/>
              <w:rPr>
                <w:sz w:val="24"/>
              </w:rPr>
            </w:pPr>
            <w:r>
              <w:rPr>
                <w:rFonts w:hint="eastAsia"/>
                <w:sz w:val="24"/>
              </w:rPr>
              <w:t>（</w:t>
            </w:r>
            <w:r>
              <w:rPr>
                <w:sz w:val="24"/>
              </w:rPr>
              <w:t>6</w:t>
            </w:r>
            <w:r>
              <w:rPr>
                <w:rFonts w:hint="eastAsia"/>
                <w:sz w:val="24"/>
              </w:rPr>
              <w:t xml:space="preserve">）皮肤  </w:t>
            </w:r>
          </w:p>
          <w:p w14:paraId="4CE60923">
            <w:pPr>
              <w:spacing w:line="360" w:lineRule="auto"/>
              <w:rPr>
                <w:rStyle w:val="15"/>
                <w:sz w:val="24"/>
              </w:rPr>
            </w:pPr>
            <w:r>
              <w:rPr>
                <w:rStyle w:val="15"/>
                <w:sz w:val="24"/>
              </w:rPr>
              <w:t>11.</w:t>
            </w:r>
            <w:r>
              <w:rPr>
                <w:rStyle w:val="15"/>
                <w:rFonts w:hint="eastAsia"/>
                <w:sz w:val="24"/>
              </w:rPr>
              <w:t xml:space="preserve"> 毒性的影响因素</w:t>
            </w:r>
          </w:p>
          <w:p w14:paraId="2FF9674C">
            <w:pPr>
              <w:spacing w:line="360" w:lineRule="auto"/>
              <w:rPr>
                <w:rStyle w:val="15"/>
                <w:sz w:val="24"/>
              </w:rPr>
            </w:pPr>
            <w:r>
              <w:rPr>
                <w:rStyle w:val="15"/>
                <w:rFonts w:hint="eastAsia"/>
                <w:sz w:val="24"/>
              </w:rPr>
              <w:t>人体接触毒物后能否中毒及中毒程度受多种因素影响，了解这些因素间相互制约、相互联系的规律，有助于控制不利因素，防止中毒事故的发生。</w:t>
            </w:r>
          </w:p>
          <w:p w14:paraId="0DFC9173">
            <w:pPr>
              <w:spacing w:line="360" w:lineRule="auto"/>
              <w:rPr>
                <w:rStyle w:val="15"/>
                <w:sz w:val="24"/>
              </w:rPr>
            </w:pPr>
            <w:r>
              <w:rPr>
                <w:rStyle w:val="15"/>
                <w:rFonts w:hint="eastAsia"/>
                <w:sz w:val="24"/>
              </w:rPr>
              <w:t>（1）物质的理化性质对毒性的影响</w:t>
            </w:r>
          </w:p>
          <w:p w14:paraId="2D649D27">
            <w:pPr>
              <w:spacing w:line="360" w:lineRule="auto"/>
              <w:rPr>
                <w:rStyle w:val="15"/>
                <w:sz w:val="24"/>
              </w:rPr>
            </w:pPr>
            <w:r>
              <w:rPr>
                <w:rStyle w:val="15"/>
                <w:rFonts w:hint="eastAsia"/>
                <w:sz w:val="24"/>
              </w:rPr>
              <w:t>① 可溶性：毒物的可溶性越大，其毒性作用越大。</w:t>
            </w:r>
          </w:p>
          <w:p w14:paraId="07EDB9BD">
            <w:pPr>
              <w:spacing w:line="360" w:lineRule="auto"/>
              <w:rPr>
                <w:rStyle w:val="15"/>
                <w:sz w:val="24"/>
              </w:rPr>
            </w:pPr>
            <w:r>
              <w:rPr>
                <w:rStyle w:val="15"/>
                <w:rFonts w:hint="eastAsia"/>
                <w:sz w:val="24"/>
              </w:rPr>
              <w:t>② 挥发性：其挥发性越大，在空气中的浓度越大，进入人体的毒量越大，对人体的危害作用越大。</w:t>
            </w:r>
          </w:p>
          <w:p w14:paraId="45FB2F99">
            <w:pPr>
              <w:spacing w:line="360" w:lineRule="auto"/>
              <w:rPr>
                <w:rStyle w:val="15"/>
                <w:sz w:val="24"/>
              </w:rPr>
            </w:pPr>
            <w:r>
              <w:rPr>
                <w:rStyle w:val="15"/>
                <w:rFonts w:hint="eastAsia"/>
                <w:sz w:val="24"/>
              </w:rPr>
              <w:t>③ 分散度：毒物的颗粒越小，分散度越大，则其化学活性越强，更易于随人的呼吸进入人体，因而毒性越大。</w:t>
            </w:r>
          </w:p>
          <w:p w14:paraId="505DD34D">
            <w:pPr>
              <w:spacing w:line="360" w:lineRule="auto"/>
              <w:rPr>
                <w:rStyle w:val="15"/>
                <w:sz w:val="24"/>
              </w:rPr>
            </w:pPr>
            <w:r>
              <w:rPr>
                <w:rStyle w:val="15"/>
                <w:rFonts w:hint="eastAsia"/>
                <w:sz w:val="24"/>
              </w:rPr>
              <w:t xml:space="preserve">（2）毒物的联合作用影响    </w:t>
            </w:r>
          </w:p>
          <w:p w14:paraId="3A801F31">
            <w:pPr>
              <w:spacing w:line="360" w:lineRule="auto"/>
              <w:rPr>
                <w:rStyle w:val="15"/>
                <w:sz w:val="24"/>
              </w:rPr>
            </w:pPr>
            <w:r>
              <w:rPr>
                <w:rStyle w:val="15"/>
                <w:rFonts w:hint="eastAsia"/>
                <w:sz w:val="24"/>
              </w:rPr>
              <w:t xml:space="preserve">（3）生产环境的影响  </w:t>
            </w:r>
          </w:p>
          <w:p w14:paraId="60397C0E">
            <w:pPr>
              <w:spacing w:line="360" w:lineRule="auto"/>
              <w:rPr>
                <w:rStyle w:val="15"/>
                <w:sz w:val="24"/>
              </w:rPr>
            </w:pPr>
            <w:r>
              <w:rPr>
                <w:rStyle w:val="15"/>
                <w:rFonts w:hint="eastAsia"/>
                <w:sz w:val="24"/>
              </w:rPr>
              <w:t xml:space="preserve">（4）劳动强度的影响  </w:t>
            </w:r>
          </w:p>
          <w:p w14:paraId="0BF6709A">
            <w:pPr>
              <w:spacing w:line="360" w:lineRule="auto"/>
              <w:rPr>
                <w:rStyle w:val="15"/>
                <w:sz w:val="24"/>
              </w:rPr>
            </w:pPr>
            <w:r>
              <w:rPr>
                <w:rStyle w:val="15"/>
                <w:rFonts w:hint="eastAsia"/>
                <w:sz w:val="24"/>
              </w:rPr>
              <w:t xml:space="preserve">（5）个体因素的影响  </w:t>
            </w:r>
          </w:p>
          <w:p w14:paraId="453814C0">
            <w:pPr>
              <w:spacing w:line="360" w:lineRule="auto"/>
              <w:rPr>
                <w:rStyle w:val="15"/>
                <w:sz w:val="24"/>
              </w:rPr>
            </w:pPr>
            <w:r>
              <w:rPr>
                <w:rStyle w:val="15"/>
                <w:rFonts w:hint="eastAsia"/>
                <w:sz w:val="24"/>
              </w:rPr>
              <w:t>1</w:t>
            </w:r>
            <w:r>
              <w:rPr>
                <w:rStyle w:val="15"/>
                <w:sz w:val="24"/>
              </w:rPr>
              <w:t xml:space="preserve">2. </w:t>
            </w:r>
            <w:r>
              <w:rPr>
                <w:rStyle w:val="15"/>
                <w:rFonts w:hint="eastAsia"/>
                <w:sz w:val="24"/>
              </w:rPr>
              <w:t>职业接触毒物危害程度分级标准</w:t>
            </w:r>
          </w:p>
          <w:p w14:paraId="0C919B29">
            <w:pPr>
              <w:spacing w:line="360" w:lineRule="auto"/>
              <w:rPr>
                <w:rStyle w:val="15"/>
                <w:sz w:val="24"/>
              </w:rPr>
            </w:pPr>
            <w:r>
              <w:rPr>
                <w:rStyle w:val="15"/>
                <w:rFonts w:hint="eastAsia"/>
                <w:sz w:val="24"/>
              </w:rPr>
              <w:t>该标准依据毒物危害程度级别权数D、有毒作业劳动时间权数L和毒物浓度超标倍数B三项指标综合评价，将有毒作业分为五级，分别是0级（安全作业）、一级（轻度危害作业）、二级（中度危害作业）、三级（高度危害作业）和四级（极度危害作业）。</w:t>
            </w:r>
          </w:p>
          <w:p w14:paraId="387A0F9A">
            <w:pPr>
              <w:spacing w:line="360" w:lineRule="auto"/>
              <w:rPr>
                <w:rStyle w:val="15"/>
                <w:sz w:val="24"/>
              </w:rPr>
            </w:pPr>
            <w:r>
              <w:rPr>
                <w:rStyle w:val="15"/>
                <w:sz w:val="24"/>
              </w:rPr>
              <w:t xml:space="preserve">13. </w:t>
            </w:r>
            <w:r>
              <w:rPr>
                <w:rStyle w:val="15"/>
                <w:rFonts w:hint="eastAsia"/>
                <w:sz w:val="24"/>
              </w:rPr>
              <w:t>职业接触毒物危害程度分级标准</w:t>
            </w:r>
          </w:p>
          <w:p w14:paraId="356100F4">
            <w:pPr>
              <w:spacing w:line="360" w:lineRule="auto"/>
              <w:rPr>
                <w:rStyle w:val="15"/>
                <w:sz w:val="24"/>
              </w:rPr>
            </w:pPr>
            <w:r>
              <w:rPr>
                <w:rStyle w:val="15"/>
                <w:rFonts w:hint="eastAsia"/>
                <w:sz w:val="24"/>
              </w:rPr>
              <w:t>分级原则是依据各分级指标的危害程度分值F及对职业危害影响作用的权重系数k综合分析，按公式计算毒物危害指数THI，以确定职业接触毒物危害程度级别。毒物危害指数计算公式：</w:t>
            </w:r>
          </w:p>
          <w:p w14:paraId="57904703">
            <w:pPr>
              <w:spacing w:line="360" w:lineRule="auto"/>
              <w:rPr>
                <w:rStyle w:val="15"/>
                <w:sz w:val="24"/>
              </w:rPr>
            </w:pPr>
            <w:r>
              <w:rPr>
                <w:rStyle w:val="15"/>
                <w:rFonts w:hint="eastAsia"/>
                <w:sz w:val="24"/>
              </w:rPr>
              <w:t xml:space="preserve"> </w:t>
            </w:r>
            <w:r>
              <w:rPr>
                <w:sz w:val="24"/>
              </w:rPr>
              <w:drawing>
                <wp:inline distT="0" distB="0" distL="0" distR="0">
                  <wp:extent cx="751840" cy="391160"/>
                  <wp:effectExtent l="0" t="0" r="0" b="889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786259" cy="408855"/>
                          </a:xfrm>
                          <a:prstGeom prst="rect">
                            <a:avLst/>
                          </a:prstGeom>
                        </pic:spPr>
                      </pic:pic>
                    </a:graphicData>
                  </a:graphic>
                </wp:inline>
              </w:drawing>
            </w:r>
            <w:r>
              <w:rPr>
                <w:rStyle w:val="15"/>
                <w:rFonts w:hint="eastAsia"/>
                <w:sz w:val="24"/>
              </w:rPr>
              <w:t xml:space="preserve"> </w:t>
            </w:r>
          </w:p>
          <w:p w14:paraId="1B0D7782">
            <w:pPr>
              <w:spacing w:line="360" w:lineRule="auto"/>
              <w:rPr>
                <w:sz w:val="24"/>
              </w:rPr>
            </w:pPr>
            <w:r>
              <w:rPr>
                <w:rFonts w:hint="eastAsia"/>
                <w:sz w:val="24"/>
              </w:rPr>
              <w:t>职业接触毒物危害程度分为轻度危害（Ⅳ级）、中度危害（Ⅲ级）、高度危害（Ⅱ级）和极度危害（Ⅰ级）四个等级。</w:t>
            </w:r>
          </w:p>
          <w:p w14:paraId="68E465AF">
            <w:pPr>
              <w:spacing w:line="360" w:lineRule="auto"/>
              <w:rPr>
                <w:sz w:val="24"/>
              </w:rPr>
            </w:pPr>
            <w:r>
              <w:rPr>
                <w:rStyle w:val="15"/>
                <w:rFonts w:hint="eastAsia"/>
                <w:sz w:val="24"/>
              </w:rPr>
              <w:t>1</w:t>
            </w:r>
            <w:r>
              <w:rPr>
                <w:rStyle w:val="15"/>
                <w:sz w:val="24"/>
              </w:rPr>
              <w:t xml:space="preserve">4. </w:t>
            </w:r>
            <w:r>
              <w:rPr>
                <w:rFonts w:hint="eastAsia"/>
                <w:sz w:val="24"/>
              </w:rPr>
              <w:t>综合防毒措施</w:t>
            </w:r>
          </w:p>
          <w:p w14:paraId="26F1CCEA">
            <w:pPr>
              <w:spacing w:line="360" w:lineRule="auto"/>
              <w:rPr>
                <w:sz w:val="24"/>
              </w:rPr>
            </w:pPr>
            <w:r>
              <w:rPr>
                <w:rFonts w:hint="eastAsia"/>
                <w:sz w:val="24"/>
              </w:rPr>
              <w:t>（1）工艺设计预防措施</w:t>
            </w:r>
          </w:p>
          <w:p w14:paraId="254EF504">
            <w:pPr>
              <w:spacing w:line="360" w:lineRule="auto"/>
              <w:rPr>
                <w:sz w:val="24"/>
              </w:rPr>
            </w:pPr>
            <w:r>
              <w:rPr>
                <w:rFonts w:hint="eastAsia"/>
                <w:sz w:val="24"/>
              </w:rPr>
              <w:t xml:space="preserve">新建、改建、扩建工程的劳动安全卫生设施必须与主体工程同时设计、同时施工、同时投入生产和使用”。 </w:t>
            </w:r>
          </w:p>
          <w:p w14:paraId="611A6348">
            <w:pPr>
              <w:spacing w:line="360" w:lineRule="auto"/>
              <w:rPr>
                <w:sz w:val="24"/>
              </w:rPr>
            </w:pPr>
            <w:r>
              <w:rPr>
                <w:rFonts w:hint="eastAsia"/>
                <w:sz w:val="24"/>
              </w:rPr>
              <w:t xml:space="preserve">① 采用无毒或低毒的生产原料    </w:t>
            </w:r>
          </w:p>
          <w:p w14:paraId="4C5FB046">
            <w:pPr>
              <w:spacing w:line="360" w:lineRule="auto"/>
              <w:rPr>
                <w:sz w:val="24"/>
              </w:rPr>
            </w:pPr>
            <w:r>
              <w:rPr>
                <w:rFonts w:hint="eastAsia"/>
                <w:sz w:val="24"/>
              </w:rPr>
              <w:t xml:space="preserve">② 确定合适工艺路线   </w:t>
            </w:r>
          </w:p>
          <w:p w14:paraId="27A2994A">
            <w:pPr>
              <w:spacing w:line="360" w:lineRule="auto"/>
              <w:rPr>
                <w:sz w:val="24"/>
              </w:rPr>
            </w:pPr>
            <w:r>
              <w:rPr>
                <w:rFonts w:hint="eastAsia"/>
                <w:sz w:val="24"/>
              </w:rPr>
              <w:t>③ 保证生产过程密闭化</w:t>
            </w:r>
          </w:p>
          <w:p w14:paraId="1FCBB993">
            <w:pPr>
              <w:spacing w:line="360" w:lineRule="auto"/>
              <w:rPr>
                <w:sz w:val="24"/>
              </w:rPr>
            </w:pPr>
            <w:r>
              <w:rPr>
                <w:rFonts w:hint="eastAsia"/>
                <w:sz w:val="24"/>
              </w:rPr>
              <w:t>（2）有毒作业环境管理措施</w:t>
            </w:r>
          </w:p>
          <w:p w14:paraId="659B04DB">
            <w:pPr>
              <w:spacing w:line="360" w:lineRule="auto"/>
              <w:rPr>
                <w:sz w:val="24"/>
              </w:rPr>
            </w:pPr>
            <w:r>
              <w:rPr>
                <w:rFonts w:hint="eastAsia"/>
                <w:sz w:val="24"/>
              </w:rPr>
              <w:t xml:space="preserve">① 健全有毒作业规章制度    </w:t>
            </w:r>
          </w:p>
          <w:p w14:paraId="07163834">
            <w:pPr>
              <w:spacing w:line="360" w:lineRule="auto"/>
              <w:rPr>
                <w:sz w:val="24"/>
              </w:rPr>
            </w:pPr>
            <w:r>
              <w:rPr>
                <w:rFonts w:hint="eastAsia"/>
                <w:sz w:val="24"/>
              </w:rPr>
              <w:t xml:space="preserve">② 定期进行作业环境监测   </w:t>
            </w:r>
          </w:p>
          <w:p w14:paraId="7A76D2EB">
            <w:pPr>
              <w:spacing w:line="360" w:lineRule="auto"/>
              <w:rPr>
                <w:sz w:val="24"/>
              </w:rPr>
            </w:pPr>
            <w:r>
              <w:rPr>
                <w:rFonts w:hint="eastAsia"/>
                <w:sz w:val="24"/>
              </w:rPr>
              <w:t xml:space="preserve">③ 净化回收治理措施    </w:t>
            </w:r>
          </w:p>
          <w:p w14:paraId="3B866BC5">
            <w:pPr>
              <w:spacing w:line="360" w:lineRule="auto"/>
              <w:rPr>
                <w:sz w:val="24"/>
              </w:rPr>
            </w:pPr>
            <w:r>
              <w:rPr>
                <w:rFonts w:hint="eastAsia"/>
                <w:sz w:val="24"/>
              </w:rPr>
              <w:t>a 全面通风换气</w:t>
            </w:r>
          </w:p>
          <w:p w14:paraId="2EE13BB6">
            <w:pPr>
              <w:spacing w:line="360" w:lineRule="auto"/>
              <w:rPr>
                <w:sz w:val="24"/>
              </w:rPr>
            </w:pPr>
            <w:r>
              <w:rPr>
                <w:rFonts w:hint="eastAsia"/>
                <w:sz w:val="24"/>
              </w:rPr>
              <w:t>b 局部排风收集</w:t>
            </w:r>
          </w:p>
          <w:p w14:paraId="4F279620">
            <w:pPr>
              <w:spacing w:line="360" w:lineRule="auto"/>
              <w:rPr>
                <w:sz w:val="24"/>
              </w:rPr>
            </w:pPr>
            <w:r>
              <w:rPr>
                <w:rFonts w:hint="eastAsia"/>
                <w:sz w:val="24"/>
              </w:rPr>
              <w:t>c 净化回收</w:t>
            </w:r>
          </w:p>
          <w:p w14:paraId="3C164C3B">
            <w:pPr>
              <w:spacing w:line="360" w:lineRule="auto"/>
              <w:rPr>
                <w:rStyle w:val="15"/>
                <w:sz w:val="24"/>
              </w:rPr>
            </w:pPr>
            <w:r>
              <w:rPr>
                <w:rStyle w:val="15"/>
                <w:rFonts w:hint="eastAsia"/>
                <w:sz w:val="24"/>
              </w:rPr>
              <w:t>（3）健康管理防护措施</w:t>
            </w:r>
          </w:p>
          <w:p w14:paraId="3E773991">
            <w:pPr>
              <w:spacing w:line="360" w:lineRule="auto"/>
              <w:rPr>
                <w:rStyle w:val="15"/>
                <w:sz w:val="24"/>
              </w:rPr>
            </w:pPr>
            <w:r>
              <w:rPr>
                <w:rStyle w:val="15"/>
                <w:rFonts w:hint="eastAsia"/>
                <w:sz w:val="24"/>
              </w:rPr>
              <w:t>① 卫生部门应定期对从事有毒作业的劳动者做健康检查，特别要针对有毒物质的种类及可能受损的系统或器官进行健康检查，以便能对职业中毒患者早期发现、早期治疗。</w:t>
            </w:r>
          </w:p>
          <w:p w14:paraId="7EE84A1C">
            <w:pPr>
              <w:spacing w:line="360" w:lineRule="auto"/>
              <w:rPr>
                <w:rStyle w:val="15"/>
                <w:sz w:val="24"/>
              </w:rPr>
            </w:pPr>
            <w:r>
              <w:rPr>
                <w:rStyle w:val="15"/>
                <w:rFonts w:hint="eastAsia"/>
                <w:sz w:val="24"/>
              </w:rPr>
              <w:t>② 对新入厂员工进行健康体检。</w:t>
            </w:r>
          </w:p>
          <w:p w14:paraId="30701D97">
            <w:pPr>
              <w:spacing w:line="360" w:lineRule="auto"/>
              <w:rPr>
                <w:rStyle w:val="15"/>
                <w:sz w:val="24"/>
              </w:rPr>
            </w:pPr>
            <w:r>
              <w:rPr>
                <w:rStyle w:val="15"/>
                <w:rFonts w:hint="eastAsia"/>
                <w:sz w:val="24"/>
              </w:rPr>
              <w:t>③ 对从事有毒作业的人员，应按国家有关规定，按期发放防毒保健补贴及保健用品。</w:t>
            </w:r>
          </w:p>
          <w:p w14:paraId="29B1304E">
            <w:pPr>
              <w:spacing w:line="360" w:lineRule="auto"/>
              <w:rPr>
                <w:rStyle w:val="15"/>
                <w:sz w:val="24"/>
              </w:rPr>
            </w:pPr>
            <w:r>
              <w:rPr>
                <w:rStyle w:val="15"/>
                <w:rFonts w:hint="eastAsia"/>
                <w:sz w:val="24"/>
              </w:rPr>
              <w:t>④ 对劳动者进行个人卫生指导，明确纪律，如不在作业场所吃饭、饮水，下班后淋浴，工作服清洗制度等，并安排和提供相应的条件    ⑤ 正确佩戴合适的个人防护用品。</w:t>
            </w:r>
          </w:p>
          <w:p w14:paraId="69950C95">
            <w:pPr>
              <w:spacing w:line="360" w:lineRule="auto"/>
              <w:rPr>
                <w:rStyle w:val="15"/>
                <w:sz w:val="24"/>
              </w:rPr>
            </w:pPr>
            <w:r>
              <w:rPr>
                <w:rStyle w:val="15"/>
                <w:rFonts w:hint="eastAsia"/>
                <w:sz w:val="24"/>
              </w:rPr>
              <w:t>1</w:t>
            </w:r>
            <w:r>
              <w:rPr>
                <w:rStyle w:val="15"/>
                <w:sz w:val="24"/>
              </w:rPr>
              <w:t xml:space="preserve">5. </w:t>
            </w:r>
            <w:r>
              <w:rPr>
                <w:rStyle w:val="15"/>
                <w:rFonts w:hint="eastAsia"/>
                <w:sz w:val="24"/>
              </w:rPr>
              <w:t>工业噪声来源及分类</w:t>
            </w:r>
          </w:p>
          <w:p w14:paraId="5FFF67D5">
            <w:pPr>
              <w:spacing w:line="360" w:lineRule="auto"/>
              <w:rPr>
                <w:rStyle w:val="15"/>
                <w:sz w:val="24"/>
              </w:rPr>
            </w:pPr>
            <w:r>
              <w:rPr>
                <w:rStyle w:val="15"/>
                <w:rFonts w:hint="eastAsia"/>
                <w:sz w:val="24"/>
              </w:rPr>
              <w:t>（1）按工业噪声产生来源分类</w:t>
            </w:r>
          </w:p>
          <w:p w14:paraId="643F530F">
            <w:pPr>
              <w:spacing w:line="360" w:lineRule="auto"/>
              <w:rPr>
                <w:rStyle w:val="15"/>
                <w:sz w:val="24"/>
              </w:rPr>
            </w:pPr>
            <w:r>
              <w:rPr>
                <w:rStyle w:val="15"/>
                <w:rFonts w:hint="eastAsia"/>
                <w:sz w:val="24"/>
              </w:rPr>
              <w:t xml:space="preserve">① 机械性噪声：由于机械的撞击、摩擦、固体的振动和转动而产生的噪声   </w:t>
            </w:r>
          </w:p>
          <w:p w14:paraId="6C6249E0">
            <w:pPr>
              <w:spacing w:line="360" w:lineRule="auto"/>
              <w:rPr>
                <w:rStyle w:val="15"/>
                <w:sz w:val="24"/>
              </w:rPr>
            </w:pPr>
            <w:r>
              <w:rPr>
                <w:rStyle w:val="15"/>
                <w:rFonts w:hint="eastAsia"/>
                <w:sz w:val="24"/>
              </w:rPr>
              <w:t>② 空气动力性噪声：是由于空气振动而产生的噪声</w:t>
            </w:r>
          </w:p>
          <w:p w14:paraId="11B91801">
            <w:pPr>
              <w:spacing w:line="360" w:lineRule="auto"/>
              <w:rPr>
                <w:rStyle w:val="15"/>
                <w:sz w:val="24"/>
              </w:rPr>
            </w:pPr>
            <w:r>
              <w:rPr>
                <w:rStyle w:val="15"/>
                <w:rFonts w:hint="eastAsia"/>
                <w:sz w:val="24"/>
              </w:rPr>
              <w:t>③ 电磁性噪声：因电机中交变力相互作用而产生的噪声</w:t>
            </w:r>
          </w:p>
          <w:p w14:paraId="04DA9B22">
            <w:pPr>
              <w:spacing w:line="360" w:lineRule="auto"/>
              <w:rPr>
                <w:rStyle w:val="15"/>
                <w:sz w:val="24"/>
              </w:rPr>
            </w:pPr>
            <w:r>
              <w:rPr>
                <w:rStyle w:val="15"/>
                <w:rFonts w:hint="eastAsia"/>
                <w:sz w:val="24"/>
              </w:rPr>
              <w:t>（2）按噪声随时间变化的特点分类</w:t>
            </w:r>
          </w:p>
          <w:p w14:paraId="517E26BD">
            <w:pPr>
              <w:spacing w:line="360" w:lineRule="auto"/>
              <w:rPr>
                <w:rStyle w:val="15"/>
                <w:sz w:val="24"/>
              </w:rPr>
            </w:pPr>
            <w:r>
              <w:rPr>
                <w:rStyle w:val="15"/>
                <w:rFonts w:hint="eastAsia"/>
                <w:sz w:val="24"/>
              </w:rPr>
              <w:t>① 稳态噪声：在观察时间内，采用声级计“慢档”动态特性测量时，声压级波动&lt;3dB(A)的噪声。</w:t>
            </w:r>
          </w:p>
          <w:p w14:paraId="6FA1141F">
            <w:pPr>
              <w:spacing w:line="360" w:lineRule="auto"/>
              <w:rPr>
                <w:rStyle w:val="15"/>
                <w:sz w:val="24"/>
              </w:rPr>
            </w:pPr>
            <w:r>
              <w:rPr>
                <w:rStyle w:val="15"/>
                <w:rFonts w:hint="eastAsia"/>
                <w:sz w:val="24"/>
              </w:rPr>
              <w:t>② 非稳态噪声：在观察时间内，采用声级计“慢档”动态特性测量时，声压级波动≥3dB(A)的噪声。</w:t>
            </w:r>
          </w:p>
          <w:p w14:paraId="27794573">
            <w:pPr>
              <w:spacing w:line="360" w:lineRule="auto"/>
              <w:rPr>
                <w:rStyle w:val="15"/>
                <w:sz w:val="24"/>
              </w:rPr>
            </w:pPr>
            <w:r>
              <w:rPr>
                <w:rStyle w:val="15"/>
                <w:rFonts w:hint="eastAsia"/>
                <w:sz w:val="24"/>
              </w:rPr>
              <w:t>③ 脉冲噪声：噪声突然爆发又很快消失，持续时间≤0.5秒，间隔时间&gt;1秒，声压有效值变化&gt;40dB(A)的噪声。</w:t>
            </w:r>
          </w:p>
          <w:p w14:paraId="397972BE">
            <w:pPr>
              <w:spacing w:line="360" w:lineRule="auto"/>
              <w:rPr>
                <w:rStyle w:val="15"/>
                <w:sz w:val="24"/>
              </w:rPr>
            </w:pPr>
            <w:r>
              <w:rPr>
                <w:rStyle w:val="15"/>
                <w:rFonts w:hint="eastAsia"/>
                <w:sz w:val="24"/>
              </w:rPr>
              <w:t>1</w:t>
            </w:r>
            <w:r>
              <w:rPr>
                <w:rStyle w:val="15"/>
                <w:sz w:val="24"/>
              </w:rPr>
              <w:t xml:space="preserve">6. </w:t>
            </w:r>
            <w:r>
              <w:rPr>
                <w:rStyle w:val="15"/>
                <w:rFonts w:hint="eastAsia"/>
                <w:sz w:val="24"/>
              </w:rPr>
              <w:t>噪声对人体的危害</w:t>
            </w:r>
          </w:p>
          <w:p w14:paraId="0333B0F4">
            <w:pPr>
              <w:spacing w:line="360" w:lineRule="auto"/>
              <w:rPr>
                <w:rStyle w:val="15"/>
                <w:sz w:val="24"/>
              </w:rPr>
            </w:pPr>
            <w:r>
              <w:rPr>
                <w:rStyle w:val="15"/>
                <w:rFonts w:hint="eastAsia"/>
                <w:sz w:val="24"/>
              </w:rPr>
              <w:t>（1）损害听觉；</w:t>
            </w:r>
          </w:p>
          <w:p w14:paraId="71183084">
            <w:pPr>
              <w:spacing w:line="360" w:lineRule="auto"/>
              <w:rPr>
                <w:rStyle w:val="15"/>
                <w:sz w:val="24"/>
              </w:rPr>
            </w:pPr>
            <w:r>
              <w:rPr>
                <w:rStyle w:val="15"/>
                <w:rFonts w:hint="eastAsia"/>
                <w:sz w:val="24"/>
              </w:rPr>
              <w:t>（2）引起人体病症；</w:t>
            </w:r>
          </w:p>
          <w:p w14:paraId="363DFE9F">
            <w:pPr>
              <w:spacing w:line="360" w:lineRule="auto"/>
              <w:rPr>
                <w:rStyle w:val="15"/>
                <w:sz w:val="24"/>
              </w:rPr>
            </w:pPr>
            <w:r>
              <w:rPr>
                <w:rStyle w:val="15"/>
                <w:rFonts w:hint="eastAsia"/>
                <w:sz w:val="24"/>
              </w:rPr>
              <w:t>（3）影响睡眠</w:t>
            </w:r>
          </w:p>
          <w:p w14:paraId="5B553304">
            <w:pPr>
              <w:spacing w:line="360" w:lineRule="auto"/>
              <w:rPr>
                <w:rStyle w:val="15"/>
                <w:sz w:val="24"/>
              </w:rPr>
            </w:pPr>
            <w:r>
              <w:rPr>
                <w:rStyle w:val="15"/>
                <w:sz w:val="24"/>
              </w:rPr>
              <w:t xml:space="preserve">17. </w:t>
            </w:r>
            <w:r>
              <w:rPr>
                <w:rStyle w:val="15"/>
                <w:rFonts w:hint="eastAsia"/>
                <w:sz w:val="24"/>
              </w:rPr>
              <w:t>噪声的预防与治理</w:t>
            </w:r>
          </w:p>
          <w:p w14:paraId="6E92F9EA">
            <w:pPr>
              <w:spacing w:line="360" w:lineRule="auto"/>
              <w:rPr>
                <w:rStyle w:val="15"/>
                <w:sz w:val="24"/>
              </w:rPr>
            </w:pPr>
            <w:r>
              <w:rPr>
                <w:rStyle w:val="15"/>
                <w:rFonts w:hint="eastAsia"/>
                <w:sz w:val="24"/>
              </w:rPr>
              <w:t>噪声控制可以从噪声源、噪声传播途径和噪声接受者三个方面进行，基本措施是消除或降低声源噪声、隔离噪声及加强接受者的个人防护。</w:t>
            </w:r>
          </w:p>
          <w:p w14:paraId="178A8191">
            <w:pPr>
              <w:spacing w:line="360" w:lineRule="auto"/>
              <w:rPr>
                <w:rStyle w:val="15"/>
                <w:sz w:val="24"/>
              </w:rPr>
            </w:pPr>
            <w:r>
              <w:rPr>
                <w:rStyle w:val="15"/>
                <w:rFonts w:hint="eastAsia"/>
                <w:sz w:val="24"/>
              </w:rPr>
              <w:t>（1）消除或降低噪声声源</w:t>
            </w:r>
          </w:p>
          <w:p w14:paraId="37995F62">
            <w:pPr>
              <w:spacing w:line="360" w:lineRule="auto"/>
              <w:rPr>
                <w:rStyle w:val="15"/>
                <w:sz w:val="24"/>
              </w:rPr>
            </w:pPr>
            <w:r>
              <w:rPr>
                <w:rStyle w:val="15"/>
                <w:rFonts w:hint="eastAsia"/>
                <w:sz w:val="24"/>
              </w:rPr>
              <w:t>① 选用低噪音设备、低噪音工艺和低噪音材料；② 合理布局；③ 应用隔振和阻尼减振技术</w:t>
            </w:r>
          </w:p>
          <w:p w14:paraId="11ED05ED">
            <w:pPr>
              <w:spacing w:line="360" w:lineRule="auto"/>
              <w:rPr>
                <w:rStyle w:val="15"/>
                <w:sz w:val="24"/>
              </w:rPr>
            </w:pPr>
            <w:r>
              <w:rPr>
                <w:rStyle w:val="15"/>
                <w:rFonts w:hint="eastAsia"/>
                <w:sz w:val="24"/>
              </w:rPr>
              <w:t>（2）在噪声传播的途径中采用隔声、吸声、消声等方法是控制噪声的有效措施。</w:t>
            </w:r>
          </w:p>
          <w:p w14:paraId="4D0907F9">
            <w:pPr>
              <w:spacing w:line="360" w:lineRule="auto"/>
              <w:rPr>
                <w:rStyle w:val="15"/>
                <w:sz w:val="24"/>
              </w:rPr>
            </w:pPr>
            <w:r>
              <w:rPr>
                <w:rStyle w:val="15"/>
                <w:rFonts w:hint="eastAsia"/>
                <w:sz w:val="24"/>
              </w:rPr>
              <w:t>① 隔声降噪；② 室内吸声降噪；③ 消声器降噪：</w:t>
            </w:r>
          </w:p>
          <w:p w14:paraId="6E83C21B">
            <w:pPr>
              <w:spacing w:line="360" w:lineRule="auto"/>
              <w:rPr>
                <w:rStyle w:val="15"/>
                <w:sz w:val="24"/>
              </w:rPr>
            </w:pPr>
            <w:r>
              <w:rPr>
                <w:rStyle w:val="15"/>
                <w:rFonts w:hint="eastAsia"/>
                <w:sz w:val="24"/>
              </w:rPr>
              <w:t xml:space="preserve">（3）个人防护   </w:t>
            </w:r>
          </w:p>
          <w:p w14:paraId="160398A2">
            <w:pPr>
              <w:spacing w:line="360" w:lineRule="auto"/>
              <w:rPr>
                <w:rStyle w:val="15"/>
                <w:sz w:val="24"/>
              </w:rPr>
            </w:pPr>
            <w:r>
              <w:rPr>
                <w:rStyle w:val="15"/>
                <w:rFonts w:hint="eastAsia"/>
                <w:sz w:val="24"/>
              </w:rPr>
              <w:t>（4）健康监护</w:t>
            </w:r>
          </w:p>
          <w:p w14:paraId="7467662B">
            <w:pPr>
              <w:spacing w:line="360" w:lineRule="auto"/>
              <w:rPr>
                <w:sz w:val="24"/>
              </w:rPr>
            </w:pPr>
            <w:r>
              <w:rPr>
                <w:rStyle w:val="15"/>
                <w:sz w:val="24"/>
              </w:rPr>
              <w:t xml:space="preserve">18. </w:t>
            </w:r>
            <w:r>
              <w:rPr>
                <w:rFonts w:hint="eastAsia"/>
                <w:sz w:val="24"/>
              </w:rPr>
              <w:t>电磁辐射污染</w:t>
            </w:r>
          </w:p>
          <w:p w14:paraId="26E880F2">
            <w:pPr>
              <w:spacing w:line="360" w:lineRule="auto"/>
              <w:rPr>
                <w:rStyle w:val="15"/>
                <w:sz w:val="24"/>
              </w:rPr>
            </w:pPr>
            <w:r>
              <w:rPr>
                <w:rStyle w:val="15"/>
                <w:rFonts w:hint="eastAsia"/>
                <w:sz w:val="24"/>
              </w:rPr>
              <w:t>（1）电离辐射的危害</w:t>
            </w:r>
          </w:p>
          <w:p w14:paraId="6F1F053F">
            <w:pPr>
              <w:spacing w:line="360" w:lineRule="auto"/>
              <w:rPr>
                <w:sz w:val="24"/>
              </w:rPr>
            </w:pPr>
            <w:r>
              <w:rPr>
                <w:rFonts w:hint="eastAsia"/>
                <w:sz w:val="24"/>
              </w:rPr>
              <w:t>电离辐射危害是超过允许剂量的放射线对人体作用的结果。放射性危害分为体外危害和体内危害。体外危害是放射线由体外穿入人体而造成的危害，如X射线、γ射线和中子都能造成体外危害。较低能量的β粒子和穿透力较弱的a粒子由于能被皮肤阻止，不致造成严重的体外伤害。体内危害是由于吞食、吸入、接触放射性物质，或通过受伤的皮肤直接侵入人体内造成的。</w:t>
            </w:r>
          </w:p>
          <w:p w14:paraId="44FC3FFC">
            <w:pPr>
              <w:spacing w:line="360" w:lineRule="auto"/>
              <w:rPr>
                <w:sz w:val="24"/>
              </w:rPr>
            </w:pPr>
            <w:r>
              <w:rPr>
                <w:rFonts w:hint="eastAsia"/>
                <w:sz w:val="24"/>
              </w:rPr>
              <w:t>（2）电离辐射的防护</w:t>
            </w:r>
          </w:p>
          <w:p w14:paraId="65D4C10E">
            <w:pPr>
              <w:spacing w:line="360" w:lineRule="auto"/>
              <w:rPr>
                <w:sz w:val="24"/>
              </w:rPr>
            </w:pPr>
            <w:r>
              <w:rPr>
                <w:rFonts w:hint="eastAsia"/>
                <w:sz w:val="24"/>
              </w:rPr>
              <w:t>辐射的强度取决于辐射源的强度、受辐射的物体与辐射源的距离、暴露时间及保护屏的效果。防止放射危害的根本方法是控制辐射源的用量，把开放源与外界隔离并控制在有限的空间内。</w:t>
            </w:r>
          </w:p>
          <w:p w14:paraId="2DFF26EE">
            <w:pPr>
              <w:spacing w:line="360" w:lineRule="auto"/>
              <w:rPr>
                <w:sz w:val="24"/>
              </w:rPr>
            </w:pPr>
            <w:r>
              <w:rPr>
                <w:rFonts w:hint="eastAsia"/>
                <w:sz w:val="24"/>
              </w:rPr>
              <w:t>除控制放射源外，主要从时间、距离和屏蔽三个方面进行防护，同时加强放射性工作场所管理和个人防护。</w:t>
            </w:r>
          </w:p>
          <w:p w14:paraId="1E8B47EE">
            <w:pPr>
              <w:spacing w:line="360" w:lineRule="auto"/>
              <w:rPr>
                <w:sz w:val="24"/>
              </w:rPr>
            </w:pPr>
            <w:r>
              <w:rPr>
                <w:rFonts w:hint="eastAsia"/>
                <w:sz w:val="24"/>
              </w:rPr>
              <w:t>时间防护是在不影响工作质量的原则下，设法减少人员受照射时间。</w:t>
            </w:r>
          </w:p>
          <w:p w14:paraId="6053390B">
            <w:pPr>
              <w:spacing w:line="360" w:lineRule="auto"/>
              <w:rPr>
                <w:sz w:val="24"/>
              </w:rPr>
            </w:pPr>
            <w:r>
              <w:rPr>
                <w:rFonts w:hint="eastAsia"/>
                <w:sz w:val="24"/>
              </w:rPr>
              <w:t>距离防护是在保证应用效果的前提下，尽量远离辐射源。辐射强度与从辐射源到辐射目标间的距离的平方成反比——遵循反平方定律。</w:t>
            </w:r>
          </w:p>
          <w:p w14:paraId="73C0550D">
            <w:pPr>
              <w:spacing w:line="360" w:lineRule="auto"/>
              <w:rPr>
                <w:sz w:val="24"/>
              </w:rPr>
            </w:pPr>
            <w:r>
              <w:rPr>
                <w:rFonts w:hint="eastAsia"/>
                <w:sz w:val="24"/>
              </w:rPr>
              <w:t>屏蔽防护是外防护应用最多、最基本的方法。屏蔽设施可设置在房间、设备或辐射源物质运输贮存的场所，工作者可佩带具有屏蔽功能的防护服。屏蔽材料则需根据射线的种类和能量来选择，如X、γ射线可用铅、铁、混凝土等物质，β射线宜用铝和有机玻璃等。</w:t>
            </w:r>
          </w:p>
          <w:p w14:paraId="001DED60">
            <w:pPr>
              <w:spacing w:line="360" w:lineRule="auto"/>
              <w:rPr>
                <w:rStyle w:val="15"/>
                <w:sz w:val="24"/>
              </w:rPr>
            </w:pPr>
            <w:r>
              <w:rPr>
                <w:rStyle w:val="15"/>
                <w:sz w:val="24"/>
              </w:rPr>
              <w:t xml:space="preserve">19. </w:t>
            </w:r>
            <w:r>
              <w:rPr>
                <w:rStyle w:val="15"/>
                <w:rFonts w:hint="eastAsia"/>
                <w:sz w:val="24"/>
              </w:rPr>
              <w:t>非电离辐射的危害与防护</w:t>
            </w:r>
          </w:p>
          <w:p w14:paraId="6604FA45">
            <w:pPr>
              <w:spacing w:line="360" w:lineRule="auto"/>
              <w:rPr>
                <w:rStyle w:val="15"/>
                <w:sz w:val="24"/>
              </w:rPr>
            </w:pPr>
            <w:r>
              <w:rPr>
                <w:rStyle w:val="15"/>
                <w:rFonts w:hint="eastAsia"/>
                <w:sz w:val="24"/>
              </w:rPr>
              <w:t>不能引起原子或分子电离的辐射称为非电离辐射，如紫外线、红外线、无线电或微波设备发射的射频电磁波、激光等都是非电离辐射。</w:t>
            </w:r>
          </w:p>
          <w:p w14:paraId="680215C9">
            <w:pPr>
              <w:spacing w:line="360" w:lineRule="auto"/>
              <w:rPr>
                <w:rStyle w:val="15"/>
                <w:sz w:val="24"/>
              </w:rPr>
            </w:pPr>
            <w:r>
              <w:rPr>
                <w:rStyle w:val="15"/>
                <w:rFonts w:hint="eastAsia"/>
                <w:sz w:val="24"/>
              </w:rPr>
              <w:t xml:space="preserve">（1）紫外线的危害与防护    </w:t>
            </w:r>
          </w:p>
          <w:p w14:paraId="330AAF5D">
            <w:pPr>
              <w:spacing w:line="360" w:lineRule="auto"/>
              <w:rPr>
                <w:rStyle w:val="15"/>
                <w:sz w:val="24"/>
              </w:rPr>
            </w:pPr>
            <w:r>
              <w:rPr>
                <w:rStyle w:val="15"/>
                <w:rFonts w:hint="eastAsia"/>
                <w:sz w:val="24"/>
              </w:rPr>
              <w:t>紫外线是在电磁波谱中介于X射线和可见光之间的频带。自然界中的紫外线主要来自太阳辐射、火焰和炽热的物体。凡物体温度达到1200℃以上时辐射光谱中即可出现紫外线，物体温度越高，紫外线波长越短，强度越大。紫外线辐射按照其生物作用可分为三个波段：</w:t>
            </w:r>
          </w:p>
          <w:p w14:paraId="3BF6597A">
            <w:pPr>
              <w:spacing w:line="360" w:lineRule="auto"/>
              <w:rPr>
                <w:rStyle w:val="15"/>
                <w:sz w:val="24"/>
              </w:rPr>
            </w:pPr>
            <w:r>
              <w:rPr>
                <w:rStyle w:val="15"/>
                <w:rFonts w:hint="eastAsia"/>
                <w:sz w:val="24"/>
              </w:rPr>
              <w:t>① 长波（UVA）波长320~400nm，称晒黑线，其穿透能力最强，生物学作用很弱；</w:t>
            </w:r>
          </w:p>
          <w:p w14:paraId="74D37D3A">
            <w:pPr>
              <w:spacing w:line="360" w:lineRule="auto"/>
              <w:rPr>
                <w:rStyle w:val="15"/>
                <w:sz w:val="24"/>
              </w:rPr>
            </w:pPr>
            <w:r>
              <w:rPr>
                <w:rStyle w:val="15"/>
                <w:rFonts w:hint="eastAsia"/>
                <w:sz w:val="24"/>
              </w:rPr>
              <w:t>② 中波（UVB）波长280~320nm，称红斑线，其穿透能力中等，可引起皮肤强烈刺激；</w:t>
            </w:r>
          </w:p>
          <w:p w14:paraId="0159D7C6">
            <w:pPr>
              <w:spacing w:line="360" w:lineRule="auto"/>
              <w:rPr>
                <w:rStyle w:val="15"/>
                <w:sz w:val="24"/>
              </w:rPr>
            </w:pPr>
            <w:r>
              <w:rPr>
                <w:rStyle w:val="15"/>
                <w:rFonts w:hint="eastAsia"/>
                <w:sz w:val="24"/>
              </w:rPr>
              <w:t>③ 短波（UVC）波长200~280nm，称灭菌线，穿透能力最弱，作用于组织蛋白及类脂质。</w:t>
            </w:r>
          </w:p>
          <w:p w14:paraId="1FC6DE9F">
            <w:pPr>
              <w:spacing w:line="360" w:lineRule="auto"/>
              <w:rPr>
                <w:rStyle w:val="15"/>
                <w:sz w:val="24"/>
              </w:rPr>
            </w:pPr>
            <w:r>
              <w:rPr>
                <w:rStyle w:val="15"/>
                <w:rFonts w:hint="eastAsia"/>
                <w:sz w:val="24"/>
              </w:rPr>
              <w:t xml:space="preserve">（2）射频辐射的危害与防护    </w:t>
            </w:r>
          </w:p>
          <w:p w14:paraId="2B572BAA">
            <w:pPr>
              <w:spacing w:line="360" w:lineRule="auto"/>
              <w:rPr>
                <w:rStyle w:val="15"/>
                <w:sz w:val="24"/>
              </w:rPr>
            </w:pPr>
            <w:r>
              <w:rPr>
                <w:rStyle w:val="15"/>
                <w:rFonts w:hint="eastAsia"/>
                <w:sz w:val="24"/>
              </w:rPr>
              <w:t>任何交流电路都能向周围空间发射电磁能，形成有一定强度的电磁场。射频辐射是指频率在100kHz~300GHz的电磁辐射，又称无线电波，包括高频电磁场（频率为100kHz~30MHz，波长3km~10m）、超高频（频率为30MHz~300MHz，波长为10m~1m和微波（频率为300MHz~300GHz、波长为1m~1mm），其能量较小。</w:t>
            </w:r>
          </w:p>
          <w:p w14:paraId="4A32F18C">
            <w:pPr>
              <w:spacing w:line="360" w:lineRule="auto"/>
              <w:rPr>
                <w:rStyle w:val="15"/>
                <w:sz w:val="24"/>
              </w:rPr>
            </w:pPr>
            <w:r>
              <w:rPr>
                <w:rStyle w:val="15"/>
                <w:rFonts w:hint="eastAsia"/>
                <w:sz w:val="24"/>
              </w:rPr>
              <w:t>应用射频辐射的领域包括高频感应加热（如冶炼、半导体材料加工）、高频介质加热（如塑料制品的热合、橡胶硫化等）和微波应用（如雷达导航、探测、微波加热等）。</w:t>
            </w:r>
          </w:p>
          <w:p w14:paraId="08A21DC1">
            <w:pPr>
              <w:spacing w:line="360" w:lineRule="auto"/>
              <w:rPr>
                <w:rStyle w:val="15"/>
                <w:sz w:val="24"/>
              </w:rPr>
            </w:pPr>
            <w:r>
              <w:rPr>
                <w:rStyle w:val="15"/>
                <w:rFonts w:hint="eastAsia"/>
                <w:sz w:val="24"/>
              </w:rPr>
              <w:t>射频辐射对人体的危害表现在致热效应和非致热效应两方面。致热效应指人体接受电磁辐射后，体内的水分子会随电磁场的方向转换快速运动而使机体升温。非致热效应指吸收的辐射能转化为化学能，不足以引起体温升高，但会出现生物学的变化或反应。微波辐射对人体的伤害，主要是指低强度慢性辐射的影响，大强度的急性作用也可伤害人体，但很少发生。</w:t>
            </w:r>
          </w:p>
          <w:p w14:paraId="1404BCF3">
            <w:pPr>
              <w:spacing w:line="360" w:lineRule="auto"/>
              <w:rPr>
                <w:rStyle w:val="15"/>
                <w:sz w:val="24"/>
              </w:rPr>
            </w:pPr>
            <w:r>
              <w:rPr>
                <w:rStyle w:val="15"/>
                <w:rFonts w:hint="eastAsia"/>
                <w:sz w:val="24"/>
              </w:rPr>
              <w:t>2</w:t>
            </w:r>
            <w:r>
              <w:rPr>
                <w:rStyle w:val="15"/>
                <w:sz w:val="24"/>
              </w:rPr>
              <w:t xml:space="preserve">0. </w:t>
            </w:r>
            <w:r>
              <w:rPr>
                <w:rStyle w:val="15"/>
                <w:rFonts w:hint="eastAsia"/>
                <w:sz w:val="24"/>
              </w:rPr>
              <w:t>个体防护用品及分类</w:t>
            </w:r>
          </w:p>
          <w:p w14:paraId="14D17AC4">
            <w:pPr>
              <w:spacing w:line="360" w:lineRule="auto"/>
              <w:rPr>
                <w:rStyle w:val="15"/>
                <w:sz w:val="24"/>
              </w:rPr>
            </w:pPr>
            <w:r>
              <w:rPr>
                <w:rStyle w:val="15"/>
                <w:rFonts w:hint="eastAsia"/>
                <w:sz w:val="24"/>
              </w:rPr>
              <w:t>（1）头部防护用品</w:t>
            </w:r>
          </w:p>
          <w:p w14:paraId="435F656E">
            <w:pPr>
              <w:spacing w:line="360" w:lineRule="auto"/>
              <w:rPr>
                <w:rStyle w:val="15"/>
                <w:sz w:val="24"/>
              </w:rPr>
            </w:pPr>
            <w:r>
              <w:rPr>
                <w:rStyle w:val="15"/>
                <w:rFonts w:hint="eastAsia"/>
                <w:sz w:val="24"/>
              </w:rPr>
              <w:t xml:space="preserve">（2）呼吸防护器 </w:t>
            </w:r>
          </w:p>
          <w:p w14:paraId="3DC2F797">
            <w:pPr>
              <w:spacing w:line="360" w:lineRule="auto"/>
              <w:rPr>
                <w:rStyle w:val="15"/>
                <w:sz w:val="24"/>
              </w:rPr>
            </w:pPr>
            <w:r>
              <w:rPr>
                <w:rStyle w:val="15"/>
                <w:rFonts w:hint="eastAsia"/>
                <w:sz w:val="24"/>
              </w:rPr>
              <w:t>① 过滤式呼吸防护器    ② 隔离式呼吸防护器</w:t>
            </w:r>
          </w:p>
          <w:p w14:paraId="7BA13265">
            <w:pPr>
              <w:spacing w:line="360" w:lineRule="auto"/>
              <w:rPr>
                <w:rStyle w:val="15"/>
                <w:sz w:val="24"/>
              </w:rPr>
            </w:pPr>
            <w:r>
              <w:rPr>
                <w:rStyle w:val="15"/>
                <w:rFonts w:hint="eastAsia"/>
                <w:sz w:val="24"/>
              </w:rPr>
              <w:t xml:space="preserve">（3）眼面部防护用品 </w:t>
            </w:r>
          </w:p>
          <w:p w14:paraId="72174506">
            <w:pPr>
              <w:spacing w:line="360" w:lineRule="auto"/>
              <w:rPr>
                <w:rStyle w:val="15"/>
                <w:sz w:val="24"/>
              </w:rPr>
            </w:pPr>
            <w:r>
              <w:rPr>
                <w:rStyle w:val="15"/>
                <w:rFonts w:hint="eastAsia"/>
                <w:sz w:val="24"/>
              </w:rPr>
              <w:t xml:space="preserve">（4）听力防护用品 </w:t>
            </w:r>
          </w:p>
          <w:p w14:paraId="01BFEC99">
            <w:pPr>
              <w:spacing w:line="360" w:lineRule="auto"/>
              <w:rPr>
                <w:rStyle w:val="15"/>
                <w:sz w:val="24"/>
              </w:rPr>
            </w:pPr>
            <w:r>
              <w:rPr>
                <w:rStyle w:val="15"/>
                <w:rFonts w:hint="eastAsia"/>
                <w:sz w:val="24"/>
              </w:rPr>
              <w:t xml:space="preserve">（5）防护服 </w:t>
            </w:r>
          </w:p>
          <w:p w14:paraId="3AE44EF9">
            <w:pPr>
              <w:spacing w:line="360" w:lineRule="auto"/>
              <w:rPr>
                <w:rStyle w:val="15"/>
                <w:sz w:val="24"/>
              </w:rPr>
            </w:pPr>
            <w:r>
              <w:rPr>
                <w:rStyle w:val="15"/>
                <w:rFonts w:hint="eastAsia"/>
                <w:sz w:val="24"/>
              </w:rPr>
              <w:t xml:space="preserve">（6）手和臂防护用品  </w:t>
            </w:r>
          </w:p>
          <w:p w14:paraId="63B6726F">
            <w:pPr>
              <w:spacing w:line="360" w:lineRule="auto"/>
              <w:rPr>
                <w:rStyle w:val="15"/>
                <w:sz w:val="24"/>
              </w:rPr>
            </w:pPr>
            <w:r>
              <w:rPr>
                <w:rStyle w:val="15"/>
                <w:rFonts w:hint="eastAsia"/>
                <w:sz w:val="24"/>
              </w:rPr>
              <w:t xml:space="preserve">（7）足部防护用品 </w:t>
            </w:r>
          </w:p>
          <w:p w14:paraId="07E82403">
            <w:pPr>
              <w:spacing w:line="360" w:lineRule="auto"/>
              <w:rPr>
                <w:rStyle w:val="15"/>
                <w:sz w:val="24"/>
              </w:rPr>
            </w:pPr>
            <w:r>
              <w:rPr>
                <w:rStyle w:val="15"/>
                <w:rFonts w:hint="eastAsia"/>
                <w:sz w:val="24"/>
              </w:rPr>
              <w:t>（8）防高处坠落防护用品</w:t>
            </w:r>
          </w:p>
          <w:p w14:paraId="04D93C83">
            <w:pPr>
              <w:spacing w:line="360" w:lineRule="auto"/>
              <w:rPr>
                <w:sz w:val="24"/>
              </w:rPr>
            </w:pPr>
            <w:r>
              <w:rPr>
                <w:rFonts w:hint="eastAsia"/>
                <w:sz w:val="24"/>
              </w:rPr>
              <w:t>2</w:t>
            </w:r>
            <w:r>
              <w:rPr>
                <w:sz w:val="24"/>
              </w:rPr>
              <w:t xml:space="preserve">1. </w:t>
            </w:r>
            <w:r>
              <w:rPr>
                <w:rFonts w:hint="eastAsia"/>
                <w:sz w:val="24"/>
              </w:rPr>
              <w:t>个体防护用品的管理</w:t>
            </w:r>
          </w:p>
          <w:p w14:paraId="1CF30E1C">
            <w:pPr>
              <w:spacing w:line="360" w:lineRule="auto"/>
              <w:rPr>
                <w:sz w:val="24"/>
              </w:rPr>
            </w:pPr>
            <w:r>
              <w:rPr>
                <w:rFonts w:hint="eastAsia"/>
                <w:sz w:val="24"/>
              </w:rPr>
              <w:t>与其他职业伤害相比，职业病有以下特点：</w:t>
            </w:r>
          </w:p>
          <w:p w14:paraId="33711B91">
            <w:pPr>
              <w:spacing w:line="360" w:lineRule="auto"/>
              <w:rPr>
                <w:sz w:val="24"/>
              </w:rPr>
            </w:pPr>
            <w:r>
              <w:rPr>
                <w:rFonts w:hint="eastAsia"/>
                <w:sz w:val="24"/>
              </w:rPr>
              <w:t xml:space="preserve">（1）个体防护用品的选用 </w:t>
            </w:r>
          </w:p>
          <w:p w14:paraId="153B69E3">
            <w:pPr>
              <w:spacing w:line="360" w:lineRule="auto"/>
              <w:rPr>
                <w:sz w:val="24"/>
              </w:rPr>
            </w:pPr>
            <w:r>
              <w:rPr>
                <w:rFonts w:hint="eastAsia"/>
                <w:sz w:val="24"/>
              </w:rPr>
              <w:t>① 严格按国家标准、行业或地方标准正确选用。</w:t>
            </w:r>
          </w:p>
          <w:p w14:paraId="2359E5A2">
            <w:pPr>
              <w:spacing w:line="360" w:lineRule="auto"/>
              <w:rPr>
                <w:sz w:val="24"/>
              </w:rPr>
            </w:pPr>
            <w:r>
              <w:rPr>
                <w:rFonts w:hint="eastAsia"/>
                <w:sz w:val="24"/>
              </w:rPr>
              <w:t>② 根据生产作业环境、劳动强度以及生产岗位接触有害因素的形式、性质、浓度和防护用品的防护性能进行选用.</w:t>
            </w:r>
          </w:p>
          <w:p w14:paraId="4ACB4C38">
            <w:pPr>
              <w:spacing w:line="360" w:lineRule="auto"/>
              <w:rPr>
                <w:sz w:val="24"/>
              </w:rPr>
            </w:pPr>
            <w:r>
              <w:rPr>
                <w:rFonts w:hint="eastAsia"/>
                <w:sz w:val="24"/>
              </w:rPr>
              <w:t>③ 穿戴要舒适方便，不影响工作。</w:t>
            </w:r>
          </w:p>
          <w:p w14:paraId="326BBDB8">
            <w:pPr>
              <w:spacing w:line="360" w:lineRule="auto"/>
              <w:rPr>
                <w:rStyle w:val="15"/>
                <w:sz w:val="24"/>
              </w:rPr>
            </w:pPr>
            <w:r>
              <w:rPr>
                <w:rFonts w:hint="eastAsia"/>
                <w:sz w:val="24"/>
              </w:rPr>
              <w:t xml:space="preserve">（2）个体防护用品的发放管理 </w:t>
            </w:r>
          </w:p>
        </w:tc>
      </w:tr>
      <w:tr w14:paraId="4E6A4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6"/>
            <w:tcBorders>
              <w:top w:val="single" w:color="auto" w:sz="4" w:space="0"/>
              <w:left w:val="single" w:color="auto" w:sz="4" w:space="0"/>
              <w:bottom w:val="single" w:color="auto" w:sz="4" w:space="0"/>
              <w:right w:val="single" w:color="auto" w:sz="4" w:space="0"/>
            </w:tcBorders>
          </w:tcPr>
          <w:p w14:paraId="18A35E6D">
            <w:pPr>
              <w:spacing w:line="360" w:lineRule="auto"/>
              <w:rPr>
                <w:b/>
                <w:sz w:val="24"/>
              </w:rPr>
            </w:pPr>
            <w:r>
              <w:rPr>
                <w:rFonts w:hint="eastAsia"/>
                <w:b/>
                <w:sz w:val="24"/>
              </w:rPr>
              <w:t>课外作业</w:t>
            </w:r>
          </w:p>
        </w:tc>
      </w:tr>
      <w:tr w14:paraId="6CB51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296" w:type="dxa"/>
            <w:gridSpan w:val="6"/>
            <w:tcBorders>
              <w:top w:val="single" w:color="auto" w:sz="4" w:space="0"/>
              <w:left w:val="single" w:color="auto" w:sz="4" w:space="0"/>
              <w:bottom w:val="single" w:color="auto" w:sz="4" w:space="0"/>
              <w:right w:val="single" w:color="auto" w:sz="4" w:space="0"/>
            </w:tcBorders>
          </w:tcPr>
          <w:p w14:paraId="5E73D158">
            <w:pPr>
              <w:spacing w:line="360" w:lineRule="auto"/>
              <w:rPr>
                <w:sz w:val="24"/>
              </w:rPr>
            </w:pPr>
            <w:r>
              <w:rPr>
                <w:rFonts w:hint="eastAsia"/>
                <w:sz w:val="24"/>
              </w:rPr>
              <w:t>思考：</w:t>
            </w:r>
          </w:p>
          <w:p w14:paraId="568BF951">
            <w:pPr>
              <w:spacing w:line="360" w:lineRule="auto"/>
              <w:rPr>
                <w:sz w:val="24"/>
              </w:rPr>
            </w:pPr>
            <w:r>
              <w:rPr>
                <w:rFonts w:hint="eastAsia"/>
                <w:sz w:val="24"/>
              </w:rPr>
              <w:t>1. 职业病有哪些特点？</w:t>
            </w:r>
          </w:p>
          <w:p w14:paraId="52E889DE">
            <w:pPr>
              <w:spacing w:line="360" w:lineRule="auto"/>
              <w:rPr>
                <w:sz w:val="24"/>
              </w:rPr>
            </w:pPr>
            <w:r>
              <w:rPr>
                <w:rFonts w:hint="eastAsia"/>
                <w:sz w:val="24"/>
              </w:rPr>
              <w:t>2. 职业病的危害因素有哪些？</w:t>
            </w:r>
          </w:p>
          <w:p w14:paraId="3DFDE3A3">
            <w:pPr>
              <w:spacing w:line="360" w:lineRule="auto"/>
              <w:rPr>
                <w:sz w:val="24"/>
              </w:rPr>
            </w:pPr>
            <w:r>
              <w:rPr>
                <w:rFonts w:hint="eastAsia"/>
                <w:sz w:val="24"/>
              </w:rPr>
              <w:t>3. 劳动者有哪些权利和义务？</w:t>
            </w:r>
          </w:p>
          <w:p w14:paraId="5012C3D3">
            <w:pPr>
              <w:spacing w:line="360" w:lineRule="auto"/>
              <w:rPr>
                <w:sz w:val="24"/>
              </w:rPr>
            </w:pPr>
            <w:r>
              <w:rPr>
                <w:rFonts w:hint="eastAsia"/>
                <w:sz w:val="24"/>
              </w:rPr>
              <w:t>4. 粉尘侵入人体的途径和危害？</w:t>
            </w:r>
          </w:p>
          <w:p w14:paraId="7AEF46CC">
            <w:pPr>
              <w:spacing w:line="360" w:lineRule="auto"/>
              <w:rPr>
                <w:sz w:val="24"/>
              </w:rPr>
            </w:pPr>
            <w:r>
              <w:rPr>
                <w:rFonts w:hint="eastAsia"/>
                <w:sz w:val="24"/>
              </w:rPr>
              <w:t>5. 预防粉尘危害应采取哪些技术措施和个体防护措施？</w:t>
            </w:r>
          </w:p>
          <w:p w14:paraId="487BF572">
            <w:pPr>
              <w:spacing w:line="360" w:lineRule="auto"/>
              <w:rPr>
                <w:sz w:val="24"/>
              </w:rPr>
            </w:pPr>
            <w:r>
              <w:rPr>
                <w:rFonts w:hint="eastAsia"/>
                <w:sz w:val="24"/>
              </w:rPr>
              <w:t>6. “职业中毒”三个要素？</w:t>
            </w:r>
          </w:p>
          <w:p w14:paraId="568401A3">
            <w:pPr>
              <w:spacing w:line="360" w:lineRule="auto"/>
              <w:rPr>
                <w:sz w:val="24"/>
              </w:rPr>
            </w:pPr>
            <w:r>
              <w:rPr>
                <w:rFonts w:hint="eastAsia"/>
                <w:sz w:val="24"/>
              </w:rPr>
              <w:t>7. 简述工业生产的综合防毒措施。</w:t>
            </w:r>
          </w:p>
          <w:p w14:paraId="213FA149">
            <w:pPr>
              <w:spacing w:line="360" w:lineRule="auto"/>
              <w:rPr>
                <w:sz w:val="24"/>
              </w:rPr>
            </w:pPr>
            <w:r>
              <w:rPr>
                <w:rFonts w:hint="eastAsia"/>
                <w:sz w:val="24"/>
              </w:rPr>
              <w:t>8. 简述噪声控制的基本措施。</w:t>
            </w:r>
          </w:p>
          <w:p w14:paraId="211B238C">
            <w:pPr>
              <w:spacing w:line="360" w:lineRule="auto"/>
              <w:rPr>
                <w:sz w:val="24"/>
              </w:rPr>
            </w:pPr>
            <w:r>
              <w:rPr>
                <w:rFonts w:hint="eastAsia"/>
                <w:sz w:val="24"/>
              </w:rPr>
              <w:t>9. 简述电离辐射的危害与防护。</w:t>
            </w:r>
          </w:p>
          <w:p w14:paraId="6BA32451">
            <w:pPr>
              <w:spacing w:line="360" w:lineRule="auto"/>
              <w:rPr>
                <w:sz w:val="24"/>
              </w:rPr>
            </w:pPr>
            <w:r>
              <w:rPr>
                <w:rFonts w:hint="eastAsia"/>
                <w:sz w:val="24"/>
              </w:rPr>
              <w:t>10. 简述射频辐射的危害与防护。</w:t>
            </w:r>
          </w:p>
        </w:tc>
      </w:tr>
    </w:tbl>
    <w:p w14:paraId="40B014B5">
      <w:pPr>
        <w:spacing w:line="360" w:lineRule="auto"/>
        <w:rPr>
          <w:rFonts w:ascii="宋体" w:hAnsi="宋体"/>
          <w:b/>
          <w:sz w:val="28"/>
          <w:szCs w:val="28"/>
        </w:rPr>
        <w:sectPr>
          <w:pgSz w:w="11906" w:h="16838"/>
          <w:pgMar w:top="1440" w:right="1800" w:bottom="1440" w:left="1800" w:header="851" w:footer="992" w:gutter="0"/>
          <w:cols w:space="425" w:num="1"/>
          <w:docGrid w:type="lines" w:linePitch="312" w:charSpace="0"/>
        </w:sectPr>
      </w:pPr>
    </w:p>
    <w:p w14:paraId="1533BAB4">
      <w:pPr>
        <w:spacing w:line="360" w:lineRule="auto"/>
        <w:rPr>
          <w:rFonts w:ascii="宋体" w:hAnsi="宋体"/>
          <w:b/>
          <w:sz w:val="28"/>
          <w:szCs w:val="28"/>
        </w:rPr>
      </w:pPr>
    </w:p>
    <w:p w14:paraId="6E2FE319">
      <w:pPr>
        <w:spacing w:line="360" w:lineRule="auto"/>
        <w:rPr>
          <w:rFonts w:ascii="宋体" w:hAnsi="宋体"/>
          <w:b/>
          <w:sz w:val="28"/>
          <w:szCs w:val="28"/>
        </w:rPr>
      </w:pPr>
      <w:r>
        <w:rPr>
          <w:rFonts w:hint="eastAsia" w:ascii="宋体" w:hAnsi="宋体"/>
          <w:b/>
          <w:sz w:val="28"/>
          <w:szCs w:val="28"/>
        </w:rPr>
        <w:t>8. 课程要求</w:t>
      </w:r>
    </w:p>
    <w:p w14:paraId="3E281A30">
      <w:pPr>
        <w:keepNext/>
        <w:keepLines/>
        <w:spacing w:before="120" w:after="120" w:line="412" w:lineRule="auto"/>
        <w:outlineLvl w:val="2"/>
        <w:rPr>
          <w:b/>
          <w:bCs/>
          <w:sz w:val="24"/>
        </w:rPr>
      </w:pPr>
      <w:r>
        <w:rPr>
          <w:rFonts w:hint="eastAsia"/>
          <w:b/>
          <w:bCs/>
          <w:sz w:val="24"/>
        </w:rPr>
        <w:t>8.1学生自学的要求</w:t>
      </w:r>
    </w:p>
    <w:p w14:paraId="238170B1">
      <w:pPr>
        <w:spacing w:before="312"/>
        <w:rPr>
          <w:sz w:val="24"/>
        </w:rPr>
      </w:pPr>
      <w:r>
        <w:rPr>
          <w:rFonts w:hint="eastAsia"/>
          <w:sz w:val="24"/>
        </w:rPr>
        <w:t>同学们在学习的过程中，除了需要课前充分预习，课后复习相关知识以外，还需要有意识的对照每一章节的基本要求，多思考、多练习，认真的完成课后作业，争取早日写出高水平的科技论文。</w:t>
      </w:r>
    </w:p>
    <w:p w14:paraId="37CCF431">
      <w:pPr>
        <w:keepNext/>
        <w:keepLines/>
        <w:spacing w:before="120" w:after="120" w:line="412" w:lineRule="auto"/>
        <w:outlineLvl w:val="2"/>
        <w:rPr>
          <w:b/>
          <w:bCs/>
          <w:sz w:val="24"/>
        </w:rPr>
      </w:pPr>
      <w:r>
        <w:rPr>
          <w:rFonts w:hint="eastAsia"/>
          <w:b/>
          <w:bCs/>
          <w:sz w:val="24"/>
        </w:rPr>
        <w:t>8.2课外阅读的要求</w:t>
      </w:r>
    </w:p>
    <w:p w14:paraId="4CC0D6FD">
      <w:pPr>
        <w:spacing w:before="312"/>
        <w:rPr>
          <w:sz w:val="24"/>
        </w:rPr>
      </w:pPr>
      <w:r>
        <w:rPr>
          <w:rFonts w:hint="eastAsia"/>
          <w:sz w:val="24"/>
        </w:rPr>
        <w:t xml:space="preserve">    同学们在课外阅读过程中，以教材为主，以参考用书为辅进行自学总结，有意思找出各章节之间的联系，抓住各章节的重点、难点和关键点，从而理解、强化并掌握所学的知识，巩固课堂上所学的知识，对课堂上没有讲到的知识也可以阅读，遇到问题在课外时间师生共同探讨。</w:t>
      </w:r>
    </w:p>
    <w:p w14:paraId="1D0483ED">
      <w:pPr>
        <w:keepNext/>
        <w:keepLines/>
        <w:spacing w:before="120" w:after="120" w:line="412" w:lineRule="auto"/>
        <w:outlineLvl w:val="2"/>
        <w:rPr>
          <w:b/>
          <w:bCs/>
          <w:sz w:val="24"/>
        </w:rPr>
      </w:pPr>
      <w:r>
        <w:rPr>
          <w:rFonts w:hint="eastAsia"/>
          <w:b/>
          <w:bCs/>
          <w:sz w:val="24"/>
        </w:rPr>
        <w:t>8.3课堂讨论的要求</w:t>
      </w:r>
    </w:p>
    <w:p w14:paraId="5145D0AC">
      <w:pPr>
        <w:spacing w:before="312"/>
        <w:rPr>
          <w:sz w:val="24"/>
        </w:rPr>
      </w:pPr>
      <w:r>
        <w:rPr>
          <w:rFonts w:hint="eastAsia"/>
          <w:sz w:val="24"/>
        </w:rPr>
        <w:t xml:space="preserve">    课堂上当老师提问时，同学们应积极开动脑筋，活跃思维，应用所学知识分析问题、解决问题。当老师提出课堂讨论时，你们要充分发挥自己的主观能动性，积极参与讨论，主动的去探究并获取知识，并将讨论过的内容进行归纳、总结、提高，把握其中的重点、难点，并撰写出讨论报告或论文，从而加强对相关知识的理解与掌握。</w:t>
      </w:r>
    </w:p>
    <w:p w14:paraId="7E632B73">
      <w:pPr>
        <w:keepNext/>
        <w:keepLines/>
        <w:spacing w:before="120" w:after="120" w:line="412" w:lineRule="auto"/>
        <w:outlineLvl w:val="2"/>
        <w:rPr>
          <w:b/>
          <w:bCs/>
          <w:sz w:val="24"/>
        </w:rPr>
      </w:pPr>
      <w:r>
        <w:rPr>
          <w:rFonts w:hint="eastAsia"/>
          <w:b/>
          <w:bCs/>
          <w:sz w:val="24"/>
        </w:rPr>
        <w:t>8.4课程实践的要求</w:t>
      </w:r>
    </w:p>
    <w:p w14:paraId="3D86DA3B">
      <w:pPr>
        <w:spacing w:before="312"/>
        <w:rPr>
          <w:sz w:val="24"/>
        </w:rPr>
      </w:pPr>
      <w:r>
        <w:rPr>
          <w:rFonts w:hint="eastAsia"/>
          <w:sz w:val="24"/>
        </w:rPr>
        <w:t xml:space="preserve">    同学们在学习科技论文写作的过程中，应该有意识的将课堂上学习到的知识、方法等用于实践，不断熟悉各种数据库、工具及软件，并将其应用于科技论文写作的实践中。</w:t>
      </w:r>
    </w:p>
    <w:p w14:paraId="796EE238">
      <w:pPr>
        <w:spacing w:line="360" w:lineRule="auto"/>
        <w:rPr>
          <w:rFonts w:ascii="宋体" w:hAnsi="宋体"/>
          <w:b/>
          <w:sz w:val="28"/>
          <w:szCs w:val="28"/>
        </w:rPr>
      </w:pPr>
      <w:r>
        <w:rPr>
          <w:rFonts w:hint="eastAsia" w:ascii="宋体" w:hAnsi="宋体"/>
          <w:b/>
          <w:sz w:val="28"/>
          <w:szCs w:val="28"/>
        </w:rPr>
        <w:t>9．课程考核</w:t>
      </w:r>
    </w:p>
    <w:p w14:paraId="2DE987EA">
      <w:pPr>
        <w:keepNext/>
        <w:keepLines/>
        <w:spacing w:before="120" w:after="120" w:line="412" w:lineRule="auto"/>
        <w:outlineLvl w:val="2"/>
        <w:rPr>
          <w:sz w:val="24"/>
        </w:rPr>
      </w:pPr>
      <w:r>
        <w:rPr>
          <w:rFonts w:hint="eastAsia"/>
          <w:b/>
          <w:bCs/>
          <w:sz w:val="24"/>
        </w:rPr>
        <w:t>9.1出勤（迟到、早退等）、作业、报告的要求</w:t>
      </w:r>
    </w:p>
    <w:p w14:paraId="730FE25D">
      <w:pPr>
        <w:spacing w:before="312"/>
        <w:rPr>
          <w:sz w:val="24"/>
        </w:rPr>
      </w:pPr>
      <w:r>
        <w:rPr>
          <w:rFonts w:hint="eastAsia"/>
          <w:sz w:val="24"/>
        </w:rPr>
        <w:t>在上课期间，要求同学们不能无故迟到、早退或缺课，不能来上课必须要向老师请假，老师将进行不定期点名，出勤情况将计入平时成绩，如缺课次数超过1/3的同学将直接取消期末考试资格。</w:t>
      </w:r>
    </w:p>
    <w:p w14:paraId="436BF921">
      <w:pPr>
        <w:spacing w:before="312"/>
        <w:rPr>
          <w:sz w:val="24"/>
        </w:rPr>
      </w:pPr>
      <w:r>
        <w:rPr>
          <w:rFonts w:hint="eastAsia"/>
          <w:sz w:val="24"/>
        </w:rPr>
        <w:t>老师布置的作业主要有课堂讨论、发言、论文等形式，同学们必须按时按量完成作业，要求报告和论文可以用电脑打印，老师将至少批改作业的1/3，每次登记作业及报告情况，作为期末计算平时成绩的依据。</w:t>
      </w:r>
    </w:p>
    <w:p w14:paraId="20413DD5">
      <w:pPr>
        <w:keepNext/>
        <w:keepLines/>
        <w:spacing w:before="120" w:after="120" w:line="412" w:lineRule="auto"/>
        <w:outlineLvl w:val="2"/>
        <w:rPr>
          <w:sz w:val="24"/>
        </w:rPr>
      </w:pPr>
      <w:r>
        <w:rPr>
          <w:rFonts w:hint="eastAsia"/>
          <w:b/>
          <w:bCs/>
          <w:sz w:val="24"/>
        </w:rPr>
        <w:t>9.2成绩的构成与评分规则说明</w:t>
      </w:r>
    </w:p>
    <w:p w14:paraId="01EDDBDD">
      <w:pPr>
        <w:spacing w:before="312"/>
        <w:rPr>
          <w:sz w:val="24"/>
        </w:rPr>
      </w:pPr>
      <w:r>
        <w:rPr>
          <w:rFonts w:hint="eastAsia"/>
          <w:sz w:val="24"/>
        </w:rPr>
        <w:t>根据大纲要求，该门课程是考查课，等级制。</w:t>
      </w:r>
    </w:p>
    <w:p w14:paraId="1D186BB4">
      <w:pPr>
        <w:spacing w:before="312"/>
        <w:rPr>
          <w:sz w:val="24"/>
        </w:rPr>
      </w:pPr>
      <w:r>
        <w:rPr>
          <w:rFonts w:hint="eastAsia"/>
          <w:sz w:val="24"/>
        </w:rPr>
        <w:t>最终成绩=期末课堂考核（</w:t>
      </w:r>
      <w:r>
        <w:rPr>
          <w:sz w:val="24"/>
        </w:rPr>
        <w:t>6</w:t>
      </w:r>
      <w:r>
        <w:rPr>
          <w:rFonts w:hint="eastAsia"/>
          <w:sz w:val="24"/>
        </w:rPr>
        <w:t>0%）＋平时考核（</w:t>
      </w:r>
      <w:r>
        <w:rPr>
          <w:sz w:val="24"/>
        </w:rPr>
        <w:t>4</w:t>
      </w:r>
      <w:r>
        <w:rPr>
          <w:rFonts w:hint="eastAsia"/>
          <w:sz w:val="24"/>
        </w:rPr>
        <w:t>0%）。</w:t>
      </w:r>
    </w:p>
    <w:p w14:paraId="511DD9FE">
      <w:pPr>
        <w:spacing w:line="360" w:lineRule="auto"/>
        <w:rPr>
          <w:kern w:val="0"/>
          <w:sz w:val="24"/>
        </w:rPr>
      </w:pPr>
      <w:r>
        <w:rPr>
          <w:rFonts w:hint="eastAsia"/>
          <w:kern w:val="0"/>
          <w:sz w:val="24"/>
        </w:rPr>
        <w:t>（1）平时成绩</w:t>
      </w:r>
    </w:p>
    <w:p w14:paraId="2CF7D439">
      <w:pPr>
        <w:spacing w:line="360" w:lineRule="auto"/>
        <w:rPr>
          <w:kern w:val="0"/>
          <w:sz w:val="24"/>
        </w:rPr>
      </w:pPr>
      <w:r>
        <w:rPr>
          <w:rFonts w:hint="eastAsia"/>
          <w:kern w:val="0"/>
          <w:sz w:val="24"/>
        </w:rPr>
        <w:t>平时成绩由课堂表现成绩（50%）、课后作业成绩组成（50%，包含一次期中考试）。</w:t>
      </w:r>
    </w:p>
    <w:p w14:paraId="0140BFCA">
      <w:pPr>
        <w:spacing w:line="360" w:lineRule="auto"/>
        <w:rPr>
          <w:kern w:val="0"/>
          <w:sz w:val="24"/>
        </w:rPr>
      </w:pPr>
      <w:r>
        <w:rPr>
          <w:rFonts w:hint="eastAsia"/>
          <w:kern w:val="0"/>
          <w:sz w:val="24"/>
        </w:rPr>
        <w:t>课堂表现成绩：采用考勤和课堂随机提问相结合的方式。出勤成绩总分为100分，按百分制评分，旷课一次扣出勤成绩10分，累计超过</w:t>
      </w:r>
      <w:r>
        <w:rPr>
          <w:kern w:val="0"/>
          <w:sz w:val="24"/>
        </w:rPr>
        <w:t>4</w:t>
      </w:r>
      <w:r>
        <w:rPr>
          <w:rFonts w:hint="eastAsia"/>
          <w:kern w:val="0"/>
          <w:sz w:val="24"/>
        </w:rPr>
        <w:t>次者，取消考试资格，本门课程不及格；迟到一次扣5分。课堂表现成绩按50%折算成平时成绩。</w:t>
      </w:r>
    </w:p>
    <w:p w14:paraId="2C0A6C0B">
      <w:pPr>
        <w:spacing w:line="360" w:lineRule="auto"/>
        <w:rPr>
          <w:kern w:val="0"/>
          <w:sz w:val="24"/>
        </w:rPr>
      </w:pPr>
      <w:r>
        <w:rPr>
          <w:rFonts w:hint="eastAsia"/>
          <w:kern w:val="0"/>
          <w:sz w:val="24"/>
        </w:rPr>
        <w:t>期中考试成绩：按照期中考试的参考答案及评分标准评阅，百分制评分，按1次作业计入课后作业成绩。</w:t>
      </w:r>
    </w:p>
    <w:p w14:paraId="26DFBCAA">
      <w:pPr>
        <w:spacing w:line="360" w:lineRule="auto"/>
        <w:rPr>
          <w:kern w:val="0"/>
          <w:sz w:val="24"/>
        </w:rPr>
      </w:pPr>
      <w:r>
        <w:rPr>
          <w:rFonts w:hint="eastAsia"/>
          <w:kern w:val="0"/>
          <w:sz w:val="24"/>
        </w:rPr>
        <w:t>课后作业成绩：根据作业提交情况，参照标准答案和作业书写等，对作业进行批阅，按百分制评分，所有作业成绩之和，按50%折算成平时成绩。</w:t>
      </w:r>
    </w:p>
    <w:p w14:paraId="1A95CED8">
      <w:pPr>
        <w:spacing w:line="360" w:lineRule="auto"/>
        <w:rPr>
          <w:kern w:val="0"/>
          <w:sz w:val="24"/>
        </w:rPr>
      </w:pPr>
      <w:r>
        <w:rPr>
          <w:rFonts w:hint="eastAsia"/>
          <w:kern w:val="0"/>
          <w:sz w:val="24"/>
        </w:rPr>
        <w:t>（2）期末考试成绩</w:t>
      </w:r>
    </w:p>
    <w:p w14:paraId="3CF0AD4F">
      <w:pPr>
        <w:spacing w:line="360" w:lineRule="auto"/>
        <w:rPr>
          <w:rFonts w:ascii="宋体" w:hAnsi="宋体"/>
          <w:b/>
          <w:sz w:val="28"/>
          <w:szCs w:val="28"/>
        </w:rPr>
      </w:pPr>
      <w:r>
        <w:rPr>
          <w:rFonts w:hint="eastAsia"/>
          <w:kern w:val="0"/>
          <w:sz w:val="24"/>
        </w:rPr>
        <w:t>按照期末考试的参考答案及评分标准评阅，百分制评分，按60%折算成总评成绩。</w:t>
      </w:r>
      <w:r>
        <w:rPr>
          <w:rFonts w:hint="eastAsia" w:ascii="宋体" w:hAnsi="宋体"/>
          <w:b/>
          <w:sz w:val="28"/>
          <w:szCs w:val="28"/>
        </w:rPr>
        <w:t>10．学术诚信</w:t>
      </w:r>
    </w:p>
    <w:p w14:paraId="78359333">
      <w:pPr>
        <w:keepNext/>
        <w:keepLines/>
        <w:spacing w:before="120" w:after="120" w:line="412" w:lineRule="auto"/>
        <w:outlineLvl w:val="2"/>
        <w:rPr>
          <w:b/>
          <w:bCs/>
          <w:sz w:val="24"/>
        </w:rPr>
      </w:pPr>
      <w:r>
        <w:rPr>
          <w:rFonts w:hint="eastAsia"/>
          <w:b/>
          <w:bCs/>
          <w:sz w:val="24"/>
        </w:rPr>
        <w:t>10.1 杜撰数据、信息</w:t>
      </w:r>
    </w:p>
    <w:p w14:paraId="3A5D141F">
      <w:pPr>
        <w:spacing w:before="312"/>
        <w:rPr>
          <w:sz w:val="24"/>
        </w:rPr>
      </w:pPr>
      <w:r>
        <w:rPr>
          <w:rFonts w:hint="eastAsia"/>
          <w:sz w:val="24"/>
        </w:rPr>
        <w:t xml:space="preserve">    同学们在完成作业或考试时，不得杜撰数据或信息，弄虚作假，如有此情况者成绩不合格。</w:t>
      </w:r>
    </w:p>
    <w:p w14:paraId="1FD9C833">
      <w:pPr>
        <w:keepNext/>
        <w:keepLines/>
        <w:spacing w:before="120" w:after="120" w:line="412" w:lineRule="auto"/>
        <w:outlineLvl w:val="2"/>
        <w:rPr>
          <w:b/>
          <w:bCs/>
          <w:sz w:val="24"/>
        </w:rPr>
      </w:pPr>
      <w:r>
        <w:rPr>
          <w:rFonts w:hint="eastAsia"/>
          <w:b/>
          <w:bCs/>
          <w:sz w:val="24"/>
        </w:rPr>
        <w:t>10.2 学术剽窃处理</w:t>
      </w:r>
    </w:p>
    <w:p w14:paraId="00E20554">
      <w:pPr>
        <w:spacing w:before="312"/>
        <w:rPr>
          <w:sz w:val="24"/>
        </w:rPr>
      </w:pPr>
      <w:r>
        <w:rPr>
          <w:rFonts w:hint="eastAsia"/>
          <w:sz w:val="24"/>
        </w:rPr>
        <w:t>在完成习题作业时，同学之间可以相互讨论完成作业，但是不得相互抄袭，如有此情况者，一经发现均视为不合格，并按照学校相关规定处理。</w:t>
      </w:r>
    </w:p>
    <w:p w14:paraId="79F30EDA">
      <w:pPr>
        <w:spacing w:line="360" w:lineRule="auto"/>
        <w:rPr>
          <w:rFonts w:ascii="宋体" w:hAnsi="宋体"/>
          <w:b/>
          <w:sz w:val="28"/>
          <w:szCs w:val="28"/>
        </w:rPr>
      </w:pPr>
      <w:r>
        <w:rPr>
          <w:rFonts w:hint="eastAsia" w:ascii="宋体" w:hAnsi="宋体"/>
          <w:b/>
          <w:sz w:val="28"/>
          <w:szCs w:val="28"/>
        </w:rPr>
        <w:t>11．课堂规范</w:t>
      </w:r>
    </w:p>
    <w:p w14:paraId="7C8DA8E5">
      <w:pPr>
        <w:keepNext/>
        <w:keepLines/>
        <w:spacing w:before="120" w:after="120" w:line="412" w:lineRule="auto"/>
        <w:outlineLvl w:val="2"/>
        <w:rPr>
          <w:b/>
          <w:bCs/>
          <w:sz w:val="24"/>
        </w:rPr>
      </w:pPr>
      <w:r>
        <w:rPr>
          <w:rFonts w:hint="eastAsia"/>
          <w:b/>
          <w:bCs/>
          <w:sz w:val="24"/>
        </w:rPr>
        <w:t>11.1课堂纪律</w:t>
      </w:r>
    </w:p>
    <w:p w14:paraId="61954D8E">
      <w:pPr>
        <w:spacing w:before="312"/>
        <w:rPr>
          <w:sz w:val="24"/>
        </w:rPr>
      </w:pPr>
      <w:r>
        <w:rPr>
          <w:rFonts w:hint="eastAsia"/>
          <w:sz w:val="24"/>
        </w:rPr>
        <w:t>同学在课堂上应尊重老师，认真听讲，注意力集中，独立思考，做好笔记，积极参与师生互动、课堂讨论，不得做与课堂无关的事情，严禁扰乱课堂秩序，课堂上不得乱讲话、搞小动作、交头接耳、玩手机等。</w:t>
      </w:r>
    </w:p>
    <w:p w14:paraId="37CD1DDF">
      <w:pPr>
        <w:keepNext/>
        <w:keepLines/>
        <w:spacing w:before="120" w:after="120" w:line="412" w:lineRule="auto"/>
        <w:outlineLvl w:val="2"/>
        <w:rPr>
          <w:b/>
          <w:bCs/>
          <w:sz w:val="24"/>
        </w:rPr>
      </w:pPr>
      <w:r>
        <w:rPr>
          <w:rFonts w:hint="eastAsia"/>
          <w:b/>
          <w:bCs/>
          <w:sz w:val="24"/>
        </w:rPr>
        <w:t>11.2课堂礼仪</w:t>
      </w:r>
    </w:p>
    <w:p w14:paraId="52FFD352">
      <w:pPr>
        <w:spacing w:before="312"/>
        <w:rPr>
          <w:sz w:val="24"/>
        </w:rPr>
      </w:pPr>
      <w:r>
        <w:rPr>
          <w:rFonts w:hint="eastAsia"/>
          <w:sz w:val="24"/>
        </w:rPr>
        <w:t xml:space="preserve">    老师和同学们在上课期间仪表要端庄，衣着打扮要得体，言谈举止要礼貌。上课的铃声一响，学生应端坐在教室里，恭候老师上课，当教师宣布上课时，全班应迅速肃立，向老师问好，待老师答礼后，方可坐下。在课堂上，同学们要认真听讲，做好笔记。当老师提问时，应该先举手，待老师点到你的名字时才可站起来回答，发言时，身体要立正，态度要落落大方，声音要清晰响亮，并且应当使用普通话。听到下课铃响时，若老师还未宣布下课，同学们应当安心听讲，不要忙着收拾书本，待老师宣布下课后，大家方可离开。</w:t>
      </w:r>
    </w:p>
    <w:p w14:paraId="3B5ACC6D">
      <w:pPr>
        <w:spacing w:line="360" w:lineRule="auto"/>
        <w:rPr>
          <w:rFonts w:ascii="宋体" w:hAnsi="宋体"/>
          <w:b/>
          <w:sz w:val="28"/>
          <w:szCs w:val="28"/>
        </w:rPr>
      </w:pPr>
      <w:r>
        <w:rPr>
          <w:rFonts w:hint="eastAsia" w:ascii="宋体" w:hAnsi="宋体"/>
          <w:b/>
          <w:sz w:val="28"/>
          <w:szCs w:val="28"/>
        </w:rPr>
        <w:t>12．课程资源</w:t>
      </w:r>
    </w:p>
    <w:p w14:paraId="2561510F">
      <w:pPr>
        <w:keepNext/>
        <w:keepLines/>
        <w:spacing w:before="120" w:after="120" w:line="412" w:lineRule="auto"/>
        <w:outlineLvl w:val="2"/>
        <w:rPr>
          <w:b/>
          <w:bCs/>
          <w:sz w:val="24"/>
        </w:rPr>
      </w:pPr>
      <w:r>
        <w:rPr>
          <w:rFonts w:hint="eastAsia"/>
          <w:b/>
          <w:bCs/>
          <w:sz w:val="24"/>
        </w:rPr>
        <w:t>12.1教材与参考书</w:t>
      </w:r>
    </w:p>
    <w:p w14:paraId="6CA39AC6">
      <w:pPr>
        <w:spacing w:before="312"/>
        <w:rPr>
          <w:kern w:val="0"/>
          <w:sz w:val="24"/>
        </w:rPr>
      </w:pPr>
      <w:r>
        <w:rPr>
          <w:rFonts w:hint="eastAsia"/>
          <w:sz w:val="24"/>
        </w:rPr>
        <w:t>教材：</w:t>
      </w:r>
      <w:r>
        <w:rPr>
          <w:rFonts w:hint="eastAsia"/>
          <w:kern w:val="0"/>
          <w:sz w:val="24"/>
        </w:rPr>
        <w:t>《化工安全与环保》，化学工业出版社，梁志武主编。</w:t>
      </w:r>
    </w:p>
    <w:p w14:paraId="10EFBA4C">
      <w:pPr>
        <w:spacing w:before="312"/>
        <w:rPr>
          <w:sz w:val="24"/>
        </w:rPr>
      </w:pPr>
      <w:r>
        <w:rPr>
          <w:rFonts w:hint="eastAsia"/>
          <w:sz w:val="24"/>
        </w:rPr>
        <w:t>主要参考用书为：[1] 王凯全 主编.化工安全工程学［M］.北京:中国石化出版社，2007.</w:t>
      </w:r>
    </w:p>
    <w:p w14:paraId="57CAA15E">
      <w:pPr>
        <w:spacing w:before="312"/>
        <w:rPr>
          <w:sz w:val="24"/>
        </w:rPr>
      </w:pPr>
      <w:r>
        <w:rPr>
          <w:rFonts w:hint="eastAsia"/>
          <w:sz w:val="24"/>
        </w:rPr>
        <w:t>[2] 葛晓军等编著.化工生产安全技术［M］.北京:化学工业出版社,2008.</w:t>
      </w:r>
    </w:p>
    <w:p w14:paraId="139D6FFD">
      <w:pPr>
        <w:spacing w:before="312"/>
        <w:rPr>
          <w:sz w:val="24"/>
        </w:rPr>
      </w:pPr>
      <w:r>
        <w:rPr>
          <w:rFonts w:hint="eastAsia"/>
          <w:sz w:val="24"/>
        </w:rPr>
        <w:t>[3] 关荐伊等编著. 化工安全技术［M］.北京:高等教育出版社,2006.</w:t>
      </w:r>
    </w:p>
    <w:p w14:paraId="59F5BB02">
      <w:pPr>
        <w:spacing w:before="312"/>
        <w:rPr>
          <w:sz w:val="24"/>
        </w:rPr>
      </w:pPr>
      <w:r>
        <w:rPr>
          <w:rFonts w:hint="eastAsia"/>
          <w:sz w:val="24"/>
        </w:rPr>
        <w:t>[4]</w:t>
      </w:r>
      <w:r>
        <w:rPr>
          <w:sz w:val="24"/>
        </w:rPr>
        <w:t xml:space="preserve"> </w:t>
      </w:r>
      <w:r>
        <w:rPr>
          <w:rFonts w:hint="eastAsia"/>
          <w:sz w:val="24"/>
        </w:rPr>
        <w:t>黄岳元，保宇编著.化工环境保护与安全技术概论［M］.北京:高等教育出版社</w:t>
      </w:r>
    </w:p>
    <w:p w14:paraId="3AE7EE99">
      <w:pPr>
        <w:keepNext/>
        <w:keepLines/>
        <w:spacing w:before="120" w:after="120" w:line="412" w:lineRule="auto"/>
        <w:outlineLvl w:val="2"/>
        <w:rPr>
          <w:b/>
          <w:bCs/>
          <w:sz w:val="24"/>
        </w:rPr>
      </w:pPr>
      <w:r>
        <w:rPr>
          <w:rFonts w:hint="eastAsia"/>
          <w:b/>
          <w:bCs/>
          <w:sz w:val="24"/>
        </w:rPr>
        <w:t>12.2专业刊物</w:t>
      </w:r>
    </w:p>
    <w:p w14:paraId="501C6391">
      <w:pPr>
        <w:keepNext/>
        <w:keepLines/>
        <w:spacing w:before="120" w:after="120" w:line="412" w:lineRule="auto"/>
        <w:outlineLvl w:val="2"/>
        <w:rPr>
          <w:b/>
          <w:bCs/>
          <w:sz w:val="24"/>
        </w:rPr>
      </w:pPr>
      <w:r>
        <w:rPr>
          <w:rFonts w:hint="eastAsia"/>
          <w:b/>
          <w:bCs/>
          <w:sz w:val="24"/>
        </w:rPr>
        <w:t>12.3课外阅读资源</w:t>
      </w:r>
    </w:p>
    <w:p w14:paraId="47440B7D">
      <w:pPr>
        <w:spacing w:before="312"/>
        <w:rPr>
          <w:sz w:val="24"/>
        </w:rPr>
      </w:pPr>
      <w:r>
        <w:rPr>
          <w:rFonts w:hint="eastAsia"/>
          <w:sz w:val="24"/>
        </w:rPr>
        <w:t>主要文献资料或相关数据库主要包括ACS、Elesevier、Wiley、 RSC、Springer等数据库中有关化工安全与环境的期刊和论文。</w:t>
      </w:r>
    </w:p>
    <w:p w14:paraId="7BA1A91A">
      <w:pPr>
        <w:spacing w:line="360" w:lineRule="auto"/>
        <w:rPr>
          <w:rFonts w:ascii="宋体" w:hAnsi="宋体"/>
          <w:b/>
          <w:sz w:val="28"/>
          <w:szCs w:val="28"/>
        </w:rPr>
      </w:pPr>
      <w:r>
        <w:rPr>
          <w:rFonts w:hint="eastAsia" w:ascii="宋体" w:hAnsi="宋体"/>
          <w:b/>
          <w:sz w:val="28"/>
          <w:szCs w:val="28"/>
        </w:rPr>
        <w:t>13．教学合约</w:t>
      </w:r>
    </w:p>
    <w:p w14:paraId="090A4D4D">
      <w:pPr>
        <w:pStyle w:val="3"/>
        <w:spacing w:before="0" w:after="0" w:line="415" w:lineRule="auto"/>
        <w:rPr>
          <w:sz w:val="24"/>
          <w:szCs w:val="24"/>
        </w:rPr>
      </w:pPr>
      <w:bookmarkStart w:id="24" w:name="_Toc50236145"/>
      <w:r>
        <w:rPr>
          <w:rFonts w:hint="eastAsia"/>
          <w:sz w:val="24"/>
          <w:szCs w:val="24"/>
        </w:rPr>
        <w:t>13.1教师作出师德师风承诺</w:t>
      </w:r>
      <w:bookmarkEnd w:id="24"/>
    </w:p>
    <w:p w14:paraId="6B443DA4">
      <w:pPr>
        <w:spacing w:line="360" w:lineRule="auto"/>
        <w:ind w:firstLine="480" w:firstLineChars="200"/>
        <w:rPr>
          <w:sz w:val="24"/>
        </w:rPr>
      </w:pPr>
      <w:r>
        <w:rPr>
          <w:rFonts w:hint="eastAsia"/>
          <w:sz w:val="24"/>
        </w:rPr>
        <w:t>1、</w:t>
      </w:r>
      <w:r>
        <w:rPr>
          <w:sz w:val="24"/>
        </w:rPr>
        <w:t>以学生为中心，公平对待每一位学生。在教学过程中，本人将对不同出身、性别、智力、相貌、年龄、个性以及关系密切程度不同的学生尽量做到一视同仁，同等对待，对每一位学生都关心、爱护、无偏袒、不以个人的私利和好恶作标准；</w:t>
      </w:r>
    </w:p>
    <w:p w14:paraId="33FD9F09">
      <w:pPr>
        <w:spacing w:line="360" w:lineRule="auto"/>
        <w:ind w:firstLine="480" w:firstLineChars="200"/>
        <w:rPr>
          <w:sz w:val="24"/>
        </w:rPr>
      </w:pPr>
      <w:r>
        <w:rPr>
          <w:rFonts w:hint="eastAsia"/>
          <w:sz w:val="24"/>
        </w:rPr>
        <w:t>2、</w:t>
      </w:r>
      <w:r>
        <w:rPr>
          <w:sz w:val="24"/>
        </w:rPr>
        <w:t>在教学过程中，尽量多举与实际生活息息相关的例子，用最浅显易懂、幽默的语言表达课程中比较复杂抽象的概念；</w:t>
      </w:r>
    </w:p>
    <w:p w14:paraId="23CAE9D3">
      <w:pPr>
        <w:spacing w:line="360" w:lineRule="auto"/>
        <w:ind w:firstLine="480" w:firstLineChars="200"/>
        <w:rPr>
          <w:sz w:val="24"/>
        </w:rPr>
      </w:pPr>
      <w:r>
        <w:rPr>
          <w:rFonts w:hint="eastAsia"/>
          <w:sz w:val="24"/>
        </w:rPr>
        <w:t>3、</w:t>
      </w:r>
      <w:r>
        <w:rPr>
          <w:sz w:val="24"/>
        </w:rPr>
        <w:t>积极引导学生的自主学习。通过案例分析、知识点对比、归纳等多种讲授方式引导学生积极主动的学习，使学生深刻体会所学知识、研究方法和思维方式对工程实际、科研道路或职场工作的价值。</w:t>
      </w:r>
    </w:p>
    <w:p w14:paraId="4DAA9ECA">
      <w:pPr>
        <w:pStyle w:val="3"/>
        <w:spacing w:before="0" w:after="0" w:line="360" w:lineRule="auto"/>
        <w:rPr>
          <w:sz w:val="24"/>
          <w:szCs w:val="24"/>
        </w:rPr>
      </w:pPr>
      <w:bookmarkStart w:id="25" w:name="_Toc50236146"/>
      <w:r>
        <w:rPr>
          <w:rFonts w:hint="eastAsia"/>
          <w:sz w:val="24"/>
          <w:szCs w:val="24"/>
        </w:rPr>
        <w:t>13.2阅读课程实施大纲，理解其内容</w:t>
      </w:r>
      <w:bookmarkEnd w:id="25"/>
    </w:p>
    <w:p w14:paraId="259A88E5">
      <w:pPr>
        <w:spacing w:line="360" w:lineRule="auto"/>
        <w:ind w:firstLine="480" w:firstLineChars="200"/>
        <w:rPr>
          <w:sz w:val="24"/>
        </w:rPr>
      </w:pPr>
      <w:r>
        <w:rPr>
          <w:sz w:val="24"/>
        </w:rPr>
        <w:t>1、我已经认真阅读了《</w:t>
      </w:r>
      <w:r>
        <w:rPr>
          <w:rFonts w:hint="eastAsia"/>
          <w:sz w:val="24"/>
        </w:rPr>
        <w:t>化工安全与环境</w:t>
      </w:r>
      <w:r>
        <w:rPr>
          <w:sz w:val="24"/>
        </w:rPr>
        <w:t>》课程实施大纲，并清楚理解其中所陈述的内容；</w:t>
      </w:r>
    </w:p>
    <w:p w14:paraId="3482870B">
      <w:pPr>
        <w:ind w:firstLine="480" w:firstLineChars="200"/>
        <w:rPr>
          <w:sz w:val="24"/>
        </w:rPr>
      </w:pPr>
      <w:r>
        <w:rPr>
          <w:sz w:val="24"/>
        </w:rPr>
        <w:t>2、任课教师已预备足够的时间让我咨询课程实施大纲的相关内容；</w:t>
      </w:r>
    </w:p>
    <w:p w14:paraId="65DCB7A6">
      <w:pPr>
        <w:pStyle w:val="3"/>
        <w:spacing w:before="0" w:after="120" w:line="360" w:lineRule="auto"/>
        <w:rPr>
          <w:sz w:val="24"/>
          <w:szCs w:val="24"/>
        </w:rPr>
      </w:pPr>
      <w:bookmarkStart w:id="26" w:name="_Toc50236147"/>
      <w:r>
        <w:rPr>
          <w:rFonts w:hint="eastAsia"/>
          <w:sz w:val="24"/>
          <w:szCs w:val="24"/>
        </w:rPr>
        <w:t>13.2同意遵守课程实施大纲中阐述的标准和期望</w:t>
      </w:r>
      <w:bookmarkEnd w:id="26"/>
    </w:p>
    <w:p w14:paraId="5F7E3A50">
      <w:pPr>
        <w:spacing w:line="360" w:lineRule="auto"/>
        <w:ind w:firstLine="480" w:firstLineChars="200"/>
        <w:rPr>
          <w:sz w:val="24"/>
        </w:rPr>
      </w:pPr>
      <w:r>
        <w:rPr>
          <w:rFonts w:hint="eastAsia"/>
          <w:sz w:val="24"/>
        </w:rPr>
        <w:t>1</w:t>
      </w:r>
      <w:r>
        <w:rPr>
          <w:sz w:val="24"/>
        </w:rPr>
        <w:t xml:space="preserve">、我认同任课教师针对课程实施所提的课程标准； </w:t>
      </w:r>
    </w:p>
    <w:p w14:paraId="221683A8">
      <w:pPr>
        <w:spacing w:line="360" w:lineRule="auto"/>
        <w:ind w:firstLine="480" w:firstLineChars="200"/>
        <w:rPr>
          <w:sz w:val="24"/>
        </w:rPr>
      </w:pPr>
      <w:r>
        <w:rPr>
          <w:rFonts w:hint="eastAsia"/>
          <w:sz w:val="24"/>
        </w:rPr>
        <w:t>2</w:t>
      </w:r>
      <w:r>
        <w:rPr>
          <w:sz w:val="24"/>
        </w:rPr>
        <w:t xml:space="preserve">、我同意遵守本课程实施大纲中所阐述的课程考核方式、学术诚信规定、课堂规范等规定。 </w:t>
      </w:r>
    </w:p>
    <w:p w14:paraId="3A39CB50">
      <w:pPr>
        <w:spacing w:line="360" w:lineRule="auto"/>
        <w:ind w:firstLine="4238" w:firstLineChars="1766"/>
        <w:rPr>
          <w:rFonts w:hint="eastAsia" w:eastAsia="宋体"/>
          <w:sz w:val="24"/>
          <w:lang w:eastAsia="zh-CN"/>
        </w:rPr>
      </w:pPr>
      <w:r>
        <w:rPr>
          <w:sz w:val="24"/>
        </w:rPr>
        <w:t xml:space="preserve"> 签名：</w:t>
      </w:r>
      <w:r>
        <w:rPr>
          <w:rFonts w:hint="eastAsia" w:eastAsia="宋体"/>
          <w:sz w:val="24"/>
          <w:lang w:eastAsia="zh-CN"/>
        </w:rPr>
        <w:drawing>
          <wp:inline distT="0" distB="0" distL="114300" distR="114300">
            <wp:extent cx="648335" cy="269240"/>
            <wp:effectExtent l="0" t="0" r="18415" b="16510"/>
            <wp:docPr id="1" name="图片 1" descr="游俊杰电子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游俊杰电子签"/>
                    <pic:cNvPicPr>
                      <a:picLocks noChangeAspect="1"/>
                    </pic:cNvPicPr>
                  </pic:nvPicPr>
                  <pic:blipFill>
                    <a:blip r:embed="rId21"/>
                    <a:stretch>
                      <a:fillRect/>
                    </a:stretch>
                  </pic:blipFill>
                  <pic:spPr>
                    <a:xfrm>
                      <a:off x="0" y="0"/>
                      <a:ext cx="648335" cy="269240"/>
                    </a:xfrm>
                    <a:prstGeom prst="rect">
                      <a:avLst/>
                    </a:prstGeom>
                  </pic:spPr>
                </pic:pic>
              </a:graphicData>
            </a:graphic>
          </wp:inline>
        </w:drawing>
      </w:r>
    </w:p>
    <w:p w14:paraId="7EEF62A4">
      <w:pPr>
        <w:spacing w:line="360" w:lineRule="auto"/>
        <w:ind w:left="3780" w:leftChars="0" w:right="1920" w:firstLine="420" w:firstLineChars="0"/>
        <w:rPr>
          <w:rFonts w:hint="default" w:eastAsia="宋体"/>
          <w:sz w:val="24"/>
          <w:lang w:val="en-US" w:eastAsia="zh-CN"/>
        </w:rPr>
        <w:sectPr>
          <w:type w:val="continuous"/>
          <w:pgSz w:w="11906" w:h="16838"/>
          <w:pgMar w:top="1418" w:right="1418" w:bottom="1418" w:left="1418" w:header="851" w:footer="992" w:gutter="0"/>
          <w:cols w:space="425" w:num="1"/>
          <w:docGrid w:type="lines" w:linePitch="312" w:charSpace="0"/>
        </w:sectPr>
      </w:pPr>
      <w:r>
        <w:rPr>
          <w:sz w:val="24"/>
        </w:rPr>
        <w:t>日期：</w:t>
      </w:r>
      <w:r>
        <w:rPr>
          <w:rFonts w:hint="eastAsia"/>
          <w:sz w:val="24"/>
          <w:lang w:val="en-US" w:eastAsia="zh-CN"/>
        </w:rPr>
        <w:t>2024.09.03</w:t>
      </w:r>
    </w:p>
    <w:p w14:paraId="4F251384">
      <w:pPr>
        <w:pStyle w:val="2"/>
        <w:spacing w:before="0" w:after="0"/>
        <w:rPr>
          <w:sz w:val="28"/>
          <w:szCs w:val="28"/>
        </w:rPr>
      </w:pPr>
      <w:bookmarkStart w:id="27" w:name="_Toc50236148"/>
      <w:r>
        <w:rPr>
          <w:sz w:val="28"/>
          <w:szCs w:val="28"/>
        </w:rPr>
        <w:t>14．其他说明</w:t>
      </w:r>
      <w:bookmarkEnd w:id="27"/>
    </w:p>
    <w:p w14:paraId="7F2E187B">
      <w:pPr>
        <w:spacing w:line="360" w:lineRule="auto"/>
        <w:ind w:firstLine="480" w:firstLineChars="200"/>
        <w:rPr>
          <w:sz w:val="24"/>
        </w:rPr>
      </w:pPr>
      <w:r>
        <w:rPr>
          <w:sz w:val="24"/>
        </w:rPr>
        <w:t>如果同学们对本课程实施有意见和建议，欢迎大家提出，我会在今后的教学过程中不断的完善课程实施大纲，以便更进一步的提高教育质量。</w:t>
      </w: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mn-cs">
    <w:altName w:val="AMGDT"/>
    <w:panose1 w:val="00000000000000000000"/>
    <w:charset w:val="00"/>
    <w:family w:val="roman"/>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E9802">
    <w:pPr>
      <w:pStyle w:val="6"/>
      <w:jc w:val="center"/>
    </w:pPr>
    <w:r>
      <w:fldChar w:fldCharType="begin"/>
    </w:r>
    <w:r>
      <w:instrText xml:space="preserve">PAGE   \* MERGEFORMAT</w:instrText>
    </w:r>
    <w:r>
      <w:fldChar w:fldCharType="separate"/>
    </w:r>
    <w:r>
      <w:rPr>
        <w:lang w:val="zh-CN"/>
      </w:rPr>
      <w:t>1</w:t>
    </w:r>
    <w:r>
      <w:fldChar w:fldCharType="end"/>
    </w:r>
  </w:p>
  <w:p w14:paraId="533A4850">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A9EE2">
    <w:pPr>
      <w:pStyle w:val="6"/>
      <w:framePr w:wrap="around" w:vAnchor="text" w:hAnchor="margin" w:xAlign="outside" w:y="1"/>
      <w:rPr>
        <w:rStyle w:val="11"/>
      </w:rPr>
    </w:pPr>
    <w:r>
      <w:rPr>
        <w:rStyle w:val="11"/>
      </w:rPr>
      <w:fldChar w:fldCharType="begin"/>
    </w:r>
    <w:r>
      <w:rPr>
        <w:rStyle w:val="11"/>
      </w:rPr>
      <w:instrText xml:space="preserve">PAGE  </w:instrText>
    </w:r>
    <w:r>
      <w:rPr>
        <w:rStyle w:val="11"/>
      </w:rPr>
      <w:fldChar w:fldCharType="end"/>
    </w:r>
  </w:p>
  <w:p w14:paraId="67FE237C">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DFD7D">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9E5B6">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1C0C8">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80032">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lMDZhYTYzMWMwY2RkOTlkZjJjMzBjNTAzZDBlYmEifQ=="/>
  </w:docVars>
  <w:rsids>
    <w:rsidRoot w:val="00E92E06"/>
    <w:rsid w:val="000109DD"/>
    <w:rsid w:val="00036E0A"/>
    <w:rsid w:val="000507DC"/>
    <w:rsid w:val="00052D46"/>
    <w:rsid w:val="00084B44"/>
    <w:rsid w:val="000C6161"/>
    <w:rsid w:val="000E367D"/>
    <w:rsid w:val="001141FF"/>
    <w:rsid w:val="00136230"/>
    <w:rsid w:val="00145ADE"/>
    <w:rsid w:val="0015268C"/>
    <w:rsid w:val="001550F3"/>
    <w:rsid w:val="00156E2B"/>
    <w:rsid w:val="00180B1F"/>
    <w:rsid w:val="00180F16"/>
    <w:rsid w:val="00192508"/>
    <w:rsid w:val="001B576D"/>
    <w:rsid w:val="001B5A14"/>
    <w:rsid w:val="001C78A4"/>
    <w:rsid w:val="001D5051"/>
    <w:rsid w:val="001D52DB"/>
    <w:rsid w:val="001E333C"/>
    <w:rsid w:val="00210E58"/>
    <w:rsid w:val="00221AE6"/>
    <w:rsid w:val="00247D9B"/>
    <w:rsid w:val="00263D3A"/>
    <w:rsid w:val="00273A40"/>
    <w:rsid w:val="00283D3F"/>
    <w:rsid w:val="002C192C"/>
    <w:rsid w:val="002C61C7"/>
    <w:rsid w:val="002D46A3"/>
    <w:rsid w:val="002F7242"/>
    <w:rsid w:val="00304CA4"/>
    <w:rsid w:val="00314BFF"/>
    <w:rsid w:val="003155DE"/>
    <w:rsid w:val="003320A9"/>
    <w:rsid w:val="00333020"/>
    <w:rsid w:val="00355DB0"/>
    <w:rsid w:val="003674DD"/>
    <w:rsid w:val="00371524"/>
    <w:rsid w:val="0038388A"/>
    <w:rsid w:val="003A03A8"/>
    <w:rsid w:val="003A14E1"/>
    <w:rsid w:val="003A7E09"/>
    <w:rsid w:val="003B50E5"/>
    <w:rsid w:val="003C0287"/>
    <w:rsid w:val="003C51B4"/>
    <w:rsid w:val="003F2FC0"/>
    <w:rsid w:val="004023A5"/>
    <w:rsid w:val="00403013"/>
    <w:rsid w:val="00412640"/>
    <w:rsid w:val="004171AB"/>
    <w:rsid w:val="00420895"/>
    <w:rsid w:val="00442E4C"/>
    <w:rsid w:val="004452D1"/>
    <w:rsid w:val="004479B2"/>
    <w:rsid w:val="004906AC"/>
    <w:rsid w:val="00492BE6"/>
    <w:rsid w:val="004A05C3"/>
    <w:rsid w:val="004F4676"/>
    <w:rsid w:val="00587AEA"/>
    <w:rsid w:val="0059017A"/>
    <w:rsid w:val="00591752"/>
    <w:rsid w:val="00595278"/>
    <w:rsid w:val="005959CB"/>
    <w:rsid w:val="005A3F6F"/>
    <w:rsid w:val="005C23F3"/>
    <w:rsid w:val="005D39D0"/>
    <w:rsid w:val="005D5901"/>
    <w:rsid w:val="005D6E37"/>
    <w:rsid w:val="005E6498"/>
    <w:rsid w:val="005E70AB"/>
    <w:rsid w:val="005F4D6F"/>
    <w:rsid w:val="00603862"/>
    <w:rsid w:val="00640D42"/>
    <w:rsid w:val="006677F6"/>
    <w:rsid w:val="006A63AC"/>
    <w:rsid w:val="006C0C61"/>
    <w:rsid w:val="006D293A"/>
    <w:rsid w:val="006E6B24"/>
    <w:rsid w:val="006F2D6A"/>
    <w:rsid w:val="007127B7"/>
    <w:rsid w:val="00712C25"/>
    <w:rsid w:val="00717A99"/>
    <w:rsid w:val="00726D0E"/>
    <w:rsid w:val="00733D0A"/>
    <w:rsid w:val="007353A6"/>
    <w:rsid w:val="0074798F"/>
    <w:rsid w:val="007548FB"/>
    <w:rsid w:val="007601D8"/>
    <w:rsid w:val="0076740D"/>
    <w:rsid w:val="0077008C"/>
    <w:rsid w:val="007705BD"/>
    <w:rsid w:val="0077137B"/>
    <w:rsid w:val="00773739"/>
    <w:rsid w:val="007756A9"/>
    <w:rsid w:val="007D4745"/>
    <w:rsid w:val="007D50CF"/>
    <w:rsid w:val="007E1DEB"/>
    <w:rsid w:val="007E63BE"/>
    <w:rsid w:val="00813637"/>
    <w:rsid w:val="00814BFB"/>
    <w:rsid w:val="00821A05"/>
    <w:rsid w:val="0082624C"/>
    <w:rsid w:val="008358D3"/>
    <w:rsid w:val="008572D5"/>
    <w:rsid w:val="008711AD"/>
    <w:rsid w:val="00873703"/>
    <w:rsid w:val="00891744"/>
    <w:rsid w:val="008A6D7C"/>
    <w:rsid w:val="008D1573"/>
    <w:rsid w:val="008D4B5F"/>
    <w:rsid w:val="008E458A"/>
    <w:rsid w:val="008F5BC7"/>
    <w:rsid w:val="00901AE8"/>
    <w:rsid w:val="00906628"/>
    <w:rsid w:val="0091071B"/>
    <w:rsid w:val="00951B3A"/>
    <w:rsid w:val="009566AF"/>
    <w:rsid w:val="009662E0"/>
    <w:rsid w:val="00974ABB"/>
    <w:rsid w:val="00992832"/>
    <w:rsid w:val="00993996"/>
    <w:rsid w:val="00996217"/>
    <w:rsid w:val="00997370"/>
    <w:rsid w:val="009A035E"/>
    <w:rsid w:val="009C0800"/>
    <w:rsid w:val="009C3271"/>
    <w:rsid w:val="009D0242"/>
    <w:rsid w:val="009D7321"/>
    <w:rsid w:val="00A177A8"/>
    <w:rsid w:val="00A36A71"/>
    <w:rsid w:val="00A473CD"/>
    <w:rsid w:val="00A64D28"/>
    <w:rsid w:val="00A64F4E"/>
    <w:rsid w:val="00AB23B3"/>
    <w:rsid w:val="00AE0C8F"/>
    <w:rsid w:val="00AE483F"/>
    <w:rsid w:val="00AF0D94"/>
    <w:rsid w:val="00B129DE"/>
    <w:rsid w:val="00B22BE1"/>
    <w:rsid w:val="00B24491"/>
    <w:rsid w:val="00B56FDE"/>
    <w:rsid w:val="00B67AAB"/>
    <w:rsid w:val="00BC086C"/>
    <w:rsid w:val="00BE2427"/>
    <w:rsid w:val="00C177D7"/>
    <w:rsid w:val="00C30711"/>
    <w:rsid w:val="00C63EF2"/>
    <w:rsid w:val="00C954B7"/>
    <w:rsid w:val="00CB3789"/>
    <w:rsid w:val="00CC7C21"/>
    <w:rsid w:val="00CD2DBD"/>
    <w:rsid w:val="00CD7372"/>
    <w:rsid w:val="00CE35EE"/>
    <w:rsid w:val="00CE435C"/>
    <w:rsid w:val="00CE7361"/>
    <w:rsid w:val="00D03EFD"/>
    <w:rsid w:val="00D17B70"/>
    <w:rsid w:val="00D33A8F"/>
    <w:rsid w:val="00D52FD4"/>
    <w:rsid w:val="00D847D5"/>
    <w:rsid w:val="00D90C51"/>
    <w:rsid w:val="00DB08FB"/>
    <w:rsid w:val="00DC3ED4"/>
    <w:rsid w:val="00E07685"/>
    <w:rsid w:val="00E26902"/>
    <w:rsid w:val="00E27FB6"/>
    <w:rsid w:val="00E318B0"/>
    <w:rsid w:val="00E7378B"/>
    <w:rsid w:val="00E92E06"/>
    <w:rsid w:val="00E97CAC"/>
    <w:rsid w:val="00EA5B82"/>
    <w:rsid w:val="00EA7269"/>
    <w:rsid w:val="00EB0F00"/>
    <w:rsid w:val="00EC416B"/>
    <w:rsid w:val="00EE285A"/>
    <w:rsid w:val="00EE3151"/>
    <w:rsid w:val="00EF1A02"/>
    <w:rsid w:val="00EF46D1"/>
    <w:rsid w:val="00F05124"/>
    <w:rsid w:val="00F13E42"/>
    <w:rsid w:val="00F2301A"/>
    <w:rsid w:val="00F55C27"/>
    <w:rsid w:val="00F80B20"/>
    <w:rsid w:val="00F93A51"/>
    <w:rsid w:val="00F966D6"/>
    <w:rsid w:val="00F9746E"/>
    <w:rsid w:val="00FA3E0F"/>
    <w:rsid w:val="00FB195B"/>
    <w:rsid w:val="00FB6DBC"/>
    <w:rsid w:val="00FE5B52"/>
    <w:rsid w:val="00FF42E6"/>
    <w:rsid w:val="00FF64BE"/>
    <w:rsid w:val="1E8F76A1"/>
    <w:rsid w:val="337B6B3F"/>
    <w:rsid w:val="6CE93F71"/>
    <w:rsid w:val="6FC95DE7"/>
    <w:rsid w:val="79732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3"/>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12"/>
    <w:autoRedefine/>
    <w:unhideWhenUsed/>
    <w:qFormat/>
    <w:uiPriority w:val="9"/>
    <w:pPr>
      <w:keepNext/>
      <w:keepLines/>
      <w:spacing w:before="50" w:beforeLines="50"/>
      <w:outlineLvl w:val="3"/>
    </w:pPr>
    <w:rPr>
      <w:rFonts w:asciiTheme="majorHAnsi" w:hAnsiTheme="majorHAnsi" w:cstheme="majorBidi"/>
      <w:b/>
      <w:bCs/>
      <w:szCs w:val="28"/>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0"/>
    <w:pP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qFormat/>
    <w:uiPriority w:val="0"/>
  </w:style>
  <w:style w:type="character" w:customStyle="1" w:styleId="12">
    <w:name w:val="标题 4 字符"/>
    <w:basedOn w:val="10"/>
    <w:link w:val="5"/>
    <w:qFormat/>
    <w:uiPriority w:val="9"/>
    <w:rPr>
      <w:rFonts w:eastAsia="Times New Roman" w:asciiTheme="majorHAnsi" w:hAnsiTheme="majorHAnsi" w:cstheme="majorBidi"/>
      <w:b/>
      <w:bCs/>
      <w:szCs w:val="28"/>
    </w:rPr>
  </w:style>
  <w:style w:type="character" w:customStyle="1" w:styleId="13">
    <w:name w:val="标题 3 字符"/>
    <w:basedOn w:val="10"/>
    <w:link w:val="4"/>
    <w:semiHidden/>
    <w:qFormat/>
    <w:uiPriority w:val="9"/>
    <w:rPr>
      <w:rFonts w:ascii="Times New Roman" w:hAnsi="Times New Roman" w:eastAsia="宋体" w:cs="Times New Roman"/>
      <w:b/>
      <w:bCs/>
      <w:sz w:val="32"/>
      <w:szCs w:val="32"/>
    </w:rPr>
  </w:style>
  <w:style w:type="character" w:customStyle="1" w:styleId="14">
    <w:name w:val="标题 2 字符"/>
    <w:basedOn w:val="10"/>
    <w:link w:val="3"/>
    <w:qFormat/>
    <w:uiPriority w:val="9"/>
    <w:rPr>
      <w:rFonts w:asciiTheme="majorHAnsi" w:hAnsiTheme="majorHAnsi" w:eastAsiaTheme="majorEastAsia" w:cstheme="majorBidi"/>
      <w:b/>
      <w:bCs/>
      <w:sz w:val="32"/>
      <w:szCs w:val="32"/>
    </w:rPr>
  </w:style>
  <w:style w:type="character" w:customStyle="1" w:styleId="15">
    <w:name w:val="shuojin1"/>
    <w:basedOn w:val="10"/>
    <w:qFormat/>
    <w:uiPriority w:val="0"/>
  </w:style>
  <w:style w:type="character" w:customStyle="1" w:styleId="16">
    <w:name w:val="页眉 字符"/>
    <w:basedOn w:val="10"/>
    <w:link w:val="7"/>
    <w:qFormat/>
    <w:uiPriority w:val="99"/>
    <w:rPr>
      <w:rFonts w:ascii="Times New Roman" w:hAnsi="Times New Roman" w:eastAsia="宋体" w:cs="Times New Roman"/>
      <w:sz w:val="18"/>
      <w:szCs w:val="18"/>
    </w:rPr>
  </w:style>
  <w:style w:type="character" w:customStyle="1" w:styleId="17">
    <w:name w:val="页脚 字符"/>
    <w:basedOn w:val="10"/>
    <w:link w:val="6"/>
    <w:qFormat/>
    <w:uiPriority w:val="99"/>
    <w:rPr>
      <w:rFonts w:ascii="Times New Roman" w:hAnsi="Times New Roman" w:eastAsia="宋体" w:cs="Times New Roman"/>
      <w:sz w:val="18"/>
      <w:szCs w:val="18"/>
    </w:rPr>
  </w:style>
  <w:style w:type="character" w:customStyle="1" w:styleId="18">
    <w:name w:val="标题 1 字符"/>
    <w:basedOn w:val="10"/>
    <w:link w:val="2"/>
    <w:qFormat/>
    <w:uiPriority w:val="9"/>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jpe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emf"/><Relationship Id="rId18" Type="http://schemas.openxmlformats.org/officeDocument/2006/relationships/image" Target="media/image9.e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emf"/><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88</Pages>
  <Words>49846</Words>
  <Characters>51599</Characters>
  <Lines>388</Lines>
  <Paragraphs>109</Paragraphs>
  <TotalTime>0</TotalTime>
  <ScaleCrop>false</ScaleCrop>
  <LinksUpToDate>false</LinksUpToDate>
  <CharactersWithSpaces>52886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2023-08-04T08:51:00Z</dcterms:created>
  <dc:creator>L Y</dc:creator>
  <cp:lastModifiedBy>游俊杰</cp:lastModifiedBy>
  <dcterms:modified xsi:type="dcterms:W3CDTF">2024-08-28T06:45:45Z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FACBA4C013AC4520B780A02FC1004C34_12</vt:lpwstr>
  </property>
</Properties>
</file>