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adjustRightInd w:val="0"/>
        <w:spacing w:before="0" w:beforeAutospacing="0" w:after="0" w:afterAutospacing="0" w:line="360" w:lineRule="exact"/>
        <w:ind w:firstLine="352" w:firstLineChars="200"/>
        <w:jc w:val="both"/>
        <w:rPr>
          <w:rFonts w:ascii="黑体" w:hAnsi="宋体" w:eastAsia="黑体"/>
          <w:snapToGrid w:val="0"/>
          <w:w w:val="55"/>
          <w:sz w:val="32"/>
          <w:szCs w:val="32"/>
        </w:rPr>
      </w:pPr>
    </w:p>
    <w:p>
      <w:pPr>
        <w:pStyle w:val="16"/>
        <w:spacing w:before="0" w:beforeAutospacing="0" w:after="0" w:afterAutospacing="0" w:line="360" w:lineRule="exact"/>
        <w:jc w:val="center"/>
        <w:outlineLvl w:val="1"/>
        <w:rPr>
          <w:b/>
          <w:sz w:val="32"/>
          <w:szCs w:val="32"/>
        </w:rPr>
      </w:pPr>
      <w:bookmarkStart w:id="0" w:name="_Toc15390297"/>
      <w:bookmarkStart w:id="1" w:name="_Toc15391364"/>
      <w:r>
        <w:rPr>
          <w:rFonts w:hint="eastAsia"/>
          <w:b/>
          <w:sz w:val="32"/>
          <w:szCs w:val="32"/>
        </w:rPr>
        <w:t>四川轻化工大学学士学位授予工作细则</w:t>
      </w:r>
      <w:bookmarkEnd w:id="0"/>
      <w:bookmarkEnd w:id="1"/>
    </w:p>
    <w:p>
      <w:pPr>
        <w:adjustRightInd w:val="0"/>
        <w:spacing w:line="360" w:lineRule="exact"/>
        <w:jc w:val="left"/>
        <w:rPr>
          <w:rFonts w:ascii="宋体"/>
          <w:b/>
          <w:bCs/>
          <w:color w:val="000000"/>
          <w:kern w:val="0"/>
          <w:szCs w:val="21"/>
        </w:rPr>
      </w:pPr>
    </w:p>
    <w:p>
      <w:pPr>
        <w:adjustRightInd w:val="0"/>
        <w:spacing w:line="360" w:lineRule="exact"/>
        <w:ind w:firstLine="420" w:firstLineChars="200"/>
        <w:jc w:val="left"/>
        <w:rPr>
          <w:rFonts w:ascii="宋体"/>
          <w:color w:val="000000"/>
          <w:kern w:val="0"/>
          <w:szCs w:val="21"/>
        </w:rPr>
      </w:pPr>
      <w:r>
        <w:rPr>
          <w:rFonts w:hint="eastAsia" w:ascii="宋体" w:hAnsi="宋体"/>
          <w:kern w:val="0"/>
          <w:szCs w:val="21"/>
        </w:rPr>
        <w:t>第一条</w:t>
      </w:r>
      <w:r>
        <w:rPr>
          <w:rFonts w:ascii="宋体" w:hAnsi="宋体"/>
          <w:color w:val="000000"/>
          <w:kern w:val="0"/>
          <w:szCs w:val="21"/>
        </w:rPr>
        <w:t xml:space="preserve"> </w:t>
      </w:r>
      <w:r>
        <w:rPr>
          <w:rFonts w:hint="eastAsia" w:ascii="宋体" w:hAnsi="宋体"/>
          <w:color w:val="000000"/>
          <w:kern w:val="0"/>
          <w:szCs w:val="21"/>
        </w:rPr>
        <w:t>根据《中华人民共和国学位条例》、《中华人民共和国学位条例暂行实施办法》有关文件精神，结合我校实际，经学校学位评定委员会研究，制定本工作细则。</w:t>
      </w:r>
    </w:p>
    <w:p>
      <w:pPr>
        <w:adjustRightInd w:val="0"/>
        <w:spacing w:line="360" w:lineRule="exact"/>
        <w:ind w:firstLine="420" w:firstLineChars="200"/>
        <w:jc w:val="left"/>
        <w:rPr>
          <w:rFonts w:ascii="宋体"/>
          <w:color w:val="000000"/>
          <w:kern w:val="0"/>
          <w:szCs w:val="21"/>
        </w:rPr>
      </w:pPr>
      <w:r>
        <w:rPr>
          <w:rFonts w:hint="eastAsia" w:ascii="宋体" w:hAnsi="宋体"/>
          <w:kern w:val="0"/>
          <w:szCs w:val="21"/>
        </w:rPr>
        <w:t>第二条</w:t>
      </w:r>
      <w:r>
        <w:rPr>
          <w:rFonts w:ascii="宋体" w:hAnsi="宋体"/>
          <w:kern w:val="0"/>
          <w:szCs w:val="21"/>
        </w:rPr>
        <w:t xml:space="preserve"> </w:t>
      </w:r>
      <w:r>
        <w:rPr>
          <w:rFonts w:hint="eastAsia" w:ascii="宋体" w:hAnsi="宋体"/>
          <w:kern w:val="0"/>
          <w:szCs w:val="21"/>
        </w:rPr>
        <w:t>具备下列条件的全日制本科毕业生，可授予学士学位。</w:t>
      </w:r>
    </w:p>
    <w:p>
      <w:pPr>
        <w:adjustRightInd w:val="0"/>
        <w:spacing w:line="360" w:lineRule="exact"/>
        <w:ind w:firstLine="420" w:firstLineChars="200"/>
        <w:jc w:val="left"/>
        <w:rPr>
          <w:rFonts w:ascii="宋体"/>
          <w:color w:val="000000"/>
          <w:kern w:val="0"/>
          <w:szCs w:val="21"/>
        </w:rPr>
      </w:pPr>
      <w:r>
        <w:rPr>
          <w:rFonts w:hint="eastAsia" w:ascii="宋体" w:hAnsi="宋体"/>
          <w:color w:val="000000"/>
          <w:kern w:val="0"/>
          <w:szCs w:val="21"/>
        </w:rPr>
        <w:t>（一）坚持四项基本原则，品行端正、遵纪守法，有良好的思想品质和道德修养。</w:t>
      </w:r>
    </w:p>
    <w:p>
      <w:pPr>
        <w:adjustRightInd w:val="0"/>
        <w:spacing w:line="360" w:lineRule="exact"/>
        <w:ind w:firstLine="420" w:firstLineChars="200"/>
        <w:jc w:val="left"/>
        <w:rPr>
          <w:rFonts w:ascii="宋体"/>
          <w:color w:val="000000"/>
          <w:kern w:val="0"/>
          <w:szCs w:val="21"/>
        </w:rPr>
      </w:pPr>
      <w:r>
        <w:rPr>
          <w:rFonts w:hint="eastAsia" w:ascii="宋体" w:hAnsi="宋体"/>
          <w:color w:val="000000"/>
          <w:kern w:val="0"/>
          <w:szCs w:val="21"/>
        </w:rPr>
        <w:t>（二）较好地掌握本门学科的基础理论、专门知识和基本技能，具有担负专门技术工作或从事科学研究和管理的初步能力。</w:t>
      </w:r>
    </w:p>
    <w:p>
      <w:pPr>
        <w:adjustRightInd w:val="0"/>
        <w:spacing w:line="360" w:lineRule="exact"/>
        <w:ind w:firstLine="420" w:firstLineChars="200"/>
        <w:jc w:val="left"/>
        <w:rPr>
          <w:rFonts w:ascii="宋体"/>
          <w:color w:val="000000"/>
          <w:kern w:val="0"/>
          <w:szCs w:val="21"/>
        </w:rPr>
      </w:pPr>
      <w:r>
        <w:rPr>
          <w:rFonts w:hint="eastAsia" w:ascii="宋体" w:hAnsi="宋体"/>
          <w:color w:val="000000"/>
          <w:kern w:val="0"/>
          <w:szCs w:val="21"/>
        </w:rPr>
        <w:t>（三）按照学校相关本科专业人才培养方案，修完规定的课程，取得规定的学分，达到学校规定的毕业条件。</w:t>
      </w:r>
    </w:p>
    <w:p>
      <w:pPr>
        <w:adjustRightInd w:val="0"/>
        <w:spacing w:line="360" w:lineRule="exact"/>
        <w:ind w:firstLine="420" w:firstLineChars="200"/>
        <w:jc w:val="left"/>
        <w:rPr>
          <w:rFonts w:ascii="宋体"/>
          <w:color w:val="000000"/>
          <w:kern w:val="0"/>
          <w:szCs w:val="21"/>
        </w:rPr>
      </w:pPr>
      <w:r>
        <w:rPr>
          <w:rFonts w:hint="eastAsia" w:ascii="宋体" w:hAnsi="宋体"/>
          <w:color w:val="000000"/>
          <w:kern w:val="0"/>
          <w:szCs w:val="21"/>
        </w:rPr>
        <w:t>（四）相应本科专业人才培养方案规定的全部核心课程平均学分绩点达到：理工类≥</w:t>
      </w:r>
      <w:r>
        <w:rPr>
          <w:rFonts w:ascii="宋体" w:hAnsi="宋体"/>
          <w:color w:val="000000"/>
          <w:kern w:val="0"/>
          <w:szCs w:val="21"/>
        </w:rPr>
        <w:t>2.00</w:t>
      </w:r>
      <w:r>
        <w:rPr>
          <w:rFonts w:hint="eastAsia" w:ascii="宋体" w:hAnsi="宋体"/>
          <w:color w:val="000000"/>
          <w:kern w:val="0"/>
          <w:szCs w:val="21"/>
        </w:rPr>
        <w:t>、其它学科类≥</w:t>
      </w:r>
      <w:r>
        <w:rPr>
          <w:rFonts w:ascii="宋体" w:hAnsi="宋体"/>
          <w:color w:val="000000"/>
          <w:kern w:val="0"/>
          <w:szCs w:val="21"/>
        </w:rPr>
        <w:t>2.30</w:t>
      </w:r>
      <w:r>
        <w:rPr>
          <w:rFonts w:hint="eastAsia" w:ascii="宋体" w:hAnsi="宋体"/>
          <w:color w:val="000000"/>
          <w:kern w:val="0"/>
          <w:szCs w:val="21"/>
        </w:rPr>
        <w:t>，平均学分绩点计算不四舍五入。</w:t>
      </w:r>
    </w:p>
    <w:p>
      <w:pPr>
        <w:adjustRightInd w:val="0"/>
        <w:spacing w:line="360" w:lineRule="exact"/>
        <w:ind w:firstLine="420" w:firstLineChars="200"/>
        <w:jc w:val="left"/>
        <w:rPr>
          <w:rFonts w:ascii="宋体"/>
          <w:color w:val="000000"/>
          <w:kern w:val="0"/>
          <w:szCs w:val="21"/>
        </w:rPr>
      </w:pPr>
      <w:r>
        <w:rPr>
          <w:rFonts w:hint="eastAsia" w:ascii="宋体" w:hAnsi="宋体"/>
          <w:color w:val="000000"/>
          <w:kern w:val="0"/>
          <w:szCs w:val="21"/>
        </w:rPr>
        <w:t>（五）综合应用素质能力应满足下列条件之一：</w:t>
      </w:r>
    </w:p>
    <w:p>
      <w:pPr>
        <w:adjustRightInd w:val="0"/>
        <w:spacing w:line="360" w:lineRule="exact"/>
        <w:ind w:firstLine="420" w:firstLineChars="200"/>
        <w:jc w:val="left"/>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学生参加全国大学英语四级考试（外语专业学生参加全国外语专业四级考试）的成绩达到合格分数线的</w:t>
      </w:r>
      <w:r>
        <w:rPr>
          <w:rFonts w:ascii="宋体" w:hAnsi="宋体"/>
          <w:color w:val="000000"/>
          <w:kern w:val="0"/>
          <w:szCs w:val="21"/>
        </w:rPr>
        <w:t>80%</w:t>
      </w:r>
      <w:r>
        <w:rPr>
          <w:rFonts w:hint="eastAsia" w:ascii="宋体" w:hAnsi="宋体"/>
          <w:color w:val="000000"/>
          <w:kern w:val="0"/>
          <w:szCs w:val="21"/>
        </w:rPr>
        <w:t>；职教类和艺体类学生参加全国大学英语四级考试成绩要求另行划定；</w:t>
      </w:r>
    </w:p>
    <w:p>
      <w:pPr>
        <w:adjustRightInd w:val="0"/>
        <w:spacing w:line="360" w:lineRule="exact"/>
        <w:ind w:firstLine="420" w:firstLineChars="200"/>
        <w:jc w:val="left"/>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获得县级以上政府部门各类荣誉称号者；</w:t>
      </w:r>
    </w:p>
    <w:p>
      <w:pPr>
        <w:adjustRightInd w:val="0"/>
        <w:spacing w:line="360" w:lineRule="exact"/>
        <w:ind w:firstLine="420" w:firstLineChars="200"/>
        <w:jc w:val="left"/>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各类学科竞赛、文体比赛、创新创业活动等省级项目参与者或校级（含市厅级）项目获奖者；</w:t>
      </w:r>
    </w:p>
    <w:p>
      <w:pPr>
        <w:adjustRightInd w:val="0"/>
        <w:spacing w:line="360" w:lineRule="exact"/>
        <w:ind w:firstLine="420" w:firstLineChars="200"/>
        <w:jc w:val="left"/>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取得研究生录取通知书者；</w:t>
      </w:r>
    </w:p>
    <w:p>
      <w:pPr>
        <w:adjustRightInd w:val="0"/>
        <w:spacing w:line="360" w:lineRule="exact"/>
        <w:ind w:firstLine="420" w:firstLineChars="200"/>
        <w:jc w:val="left"/>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申请并受理国家发明专利或授权新型实用专利</w:t>
      </w:r>
      <w:r>
        <w:rPr>
          <w:rFonts w:ascii="宋体" w:hAnsi="宋体"/>
          <w:color w:val="000000"/>
          <w:kern w:val="0"/>
          <w:szCs w:val="21"/>
        </w:rPr>
        <w:t>1</w:t>
      </w:r>
      <w:r>
        <w:rPr>
          <w:rFonts w:hint="eastAsia" w:ascii="宋体" w:hAnsi="宋体"/>
          <w:color w:val="000000"/>
          <w:kern w:val="0"/>
          <w:szCs w:val="21"/>
        </w:rPr>
        <w:t>项以上者；</w:t>
      </w:r>
    </w:p>
    <w:p>
      <w:pPr>
        <w:adjustRightInd w:val="0"/>
        <w:spacing w:line="360" w:lineRule="exact"/>
        <w:ind w:firstLine="420" w:firstLineChars="200"/>
        <w:jc w:val="left"/>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作为第一作者公开发表与本专业有关论文</w:t>
      </w:r>
      <w:r>
        <w:rPr>
          <w:rFonts w:ascii="宋体" w:hAnsi="宋体"/>
          <w:color w:val="000000"/>
          <w:kern w:val="0"/>
          <w:szCs w:val="21"/>
        </w:rPr>
        <w:t>1</w:t>
      </w:r>
      <w:r>
        <w:rPr>
          <w:rFonts w:hint="eastAsia" w:ascii="宋体" w:hAnsi="宋体"/>
          <w:color w:val="000000"/>
          <w:kern w:val="0"/>
          <w:szCs w:val="21"/>
        </w:rPr>
        <w:t>篇以上者（单位署名为四川轻化工大学）。</w:t>
      </w:r>
    </w:p>
    <w:p>
      <w:pPr>
        <w:adjustRightInd w:val="0"/>
        <w:spacing w:line="360" w:lineRule="exact"/>
        <w:ind w:firstLine="420" w:firstLineChars="200"/>
        <w:jc w:val="left"/>
        <w:rPr>
          <w:rFonts w:ascii="宋体"/>
          <w:color w:val="000000"/>
          <w:kern w:val="0"/>
          <w:szCs w:val="21"/>
        </w:rPr>
      </w:pPr>
      <w:r>
        <w:rPr>
          <w:rFonts w:hint="eastAsia" w:ascii="宋体" w:hAnsi="宋体"/>
          <w:color w:val="000000"/>
          <w:kern w:val="0"/>
          <w:szCs w:val="21"/>
        </w:rPr>
        <w:t>第三条</w:t>
      </w:r>
      <w:r>
        <w:rPr>
          <w:rFonts w:ascii="宋体" w:hAnsi="宋体"/>
          <w:color w:val="000000"/>
          <w:kern w:val="0"/>
          <w:szCs w:val="21"/>
        </w:rPr>
        <w:t xml:space="preserve"> </w:t>
      </w:r>
      <w:r>
        <w:rPr>
          <w:rFonts w:hint="eastAsia" w:ascii="宋体" w:hAnsi="宋体"/>
          <w:color w:val="000000"/>
          <w:kern w:val="0"/>
          <w:szCs w:val="21"/>
        </w:rPr>
        <w:t>凡有下列情况之一者，不授予学士学位。</w:t>
      </w:r>
    </w:p>
    <w:p>
      <w:pPr>
        <w:adjustRightInd w:val="0"/>
        <w:spacing w:line="360" w:lineRule="exact"/>
        <w:ind w:firstLine="420" w:firstLineChars="200"/>
        <w:jc w:val="left"/>
        <w:rPr>
          <w:rFonts w:ascii="宋体"/>
          <w:color w:val="000000"/>
          <w:kern w:val="0"/>
          <w:szCs w:val="21"/>
        </w:rPr>
      </w:pPr>
      <w:r>
        <w:rPr>
          <w:rFonts w:hint="eastAsia" w:ascii="宋体" w:hAnsi="宋体"/>
          <w:color w:val="000000"/>
          <w:kern w:val="0"/>
          <w:szCs w:val="21"/>
        </w:rPr>
        <w:t>（一）在校期间受过留校察看处分无突出表现者。</w:t>
      </w:r>
    </w:p>
    <w:p>
      <w:pPr>
        <w:adjustRightInd w:val="0"/>
        <w:spacing w:line="360" w:lineRule="exact"/>
        <w:ind w:firstLine="420" w:firstLineChars="200"/>
        <w:jc w:val="left"/>
        <w:rPr>
          <w:rFonts w:ascii="宋体"/>
          <w:kern w:val="0"/>
          <w:szCs w:val="21"/>
        </w:rPr>
      </w:pPr>
      <w:r>
        <w:rPr>
          <w:rFonts w:hint="eastAsia" w:ascii="宋体" w:hAnsi="宋体"/>
          <w:color w:val="000000"/>
          <w:kern w:val="0"/>
          <w:szCs w:val="21"/>
        </w:rPr>
        <w:t>（二）按《四川轻化工大学本、专科学生学籍管理实施细则》，</w:t>
      </w:r>
      <w:r>
        <w:rPr>
          <w:rFonts w:hint="eastAsia" w:ascii="宋体" w:hAnsi="宋体"/>
          <w:szCs w:val="21"/>
        </w:rPr>
        <w:t>离校前仍不符合毕业条件作结业处理者</w:t>
      </w:r>
      <w:r>
        <w:rPr>
          <w:rFonts w:ascii="宋体" w:hAnsi="宋体"/>
          <w:szCs w:val="21"/>
        </w:rPr>
        <w:t>(</w:t>
      </w:r>
      <w:r>
        <w:rPr>
          <w:rFonts w:hint="eastAsia" w:ascii="宋体" w:hAnsi="宋体"/>
          <w:szCs w:val="21"/>
        </w:rPr>
        <w:t>不论结业后回校换证考核是否合格</w:t>
      </w:r>
      <w:r>
        <w:rPr>
          <w:rFonts w:ascii="宋体" w:hAnsi="宋体"/>
          <w:szCs w:val="21"/>
        </w:rPr>
        <w:t>)</w:t>
      </w:r>
      <w:r>
        <w:rPr>
          <w:rFonts w:hint="eastAsia" w:ascii="宋体" w:hAnsi="宋体"/>
          <w:kern w:val="0"/>
          <w:szCs w:val="21"/>
        </w:rPr>
        <w:t>。</w:t>
      </w:r>
    </w:p>
    <w:p>
      <w:pPr>
        <w:adjustRightInd w:val="0"/>
        <w:snapToGrid w:val="0"/>
        <w:spacing w:line="360" w:lineRule="exact"/>
        <w:ind w:firstLine="420" w:firstLineChars="200"/>
        <w:rPr>
          <w:rFonts w:ascii="宋体"/>
          <w:color w:val="000000"/>
          <w:kern w:val="0"/>
          <w:szCs w:val="21"/>
        </w:rPr>
      </w:pPr>
      <w:r>
        <w:rPr>
          <w:rFonts w:hint="eastAsia" w:ascii="宋体" w:hAnsi="宋体"/>
          <w:kern w:val="0"/>
          <w:szCs w:val="21"/>
        </w:rPr>
        <w:t>第四条</w:t>
      </w:r>
      <w:r>
        <w:rPr>
          <w:rFonts w:ascii="宋体" w:hAnsi="宋体"/>
          <w:kern w:val="0"/>
          <w:szCs w:val="21"/>
        </w:rPr>
        <w:t xml:space="preserve"> </w:t>
      </w:r>
      <w:r>
        <w:rPr>
          <w:rFonts w:hint="eastAsia" w:ascii="宋体" w:hAnsi="宋体"/>
          <w:kern w:val="0"/>
          <w:szCs w:val="21"/>
        </w:rPr>
        <w:t>对于在校期间受过留校察看处分者，但以实际行动改正错误，且未再受任何处分并解除处分者，符合下列条件之一</w:t>
      </w:r>
      <w:r>
        <w:rPr>
          <w:rFonts w:hint="eastAsia" w:ascii="宋体" w:hAnsi="宋体"/>
          <w:color w:val="000000"/>
          <w:kern w:val="0"/>
          <w:szCs w:val="21"/>
        </w:rPr>
        <w:t>，可申请恢复学士学位授予资格。</w:t>
      </w:r>
    </w:p>
    <w:p>
      <w:pPr>
        <w:adjustRightInd w:val="0"/>
        <w:snapToGrid w:val="0"/>
        <w:spacing w:line="360" w:lineRule="exact"/>
        <w:ind w:firstLine="420" w:firstLineChars="200"/>
        <w:rPr>
          <w:rFonts w:ascii="宋体"/>
          <w:color w:val="000000"/>
          <w:kern w:val="0"/>
          <w:szCs w:val="21"/>
        </w:rPr>
      </w:pPr>
      <w:r>
        <w:rPr>
          <w:rFonts w:hint="eastAsia" w:ascii="宋体" w:hAnsi="宋体"/>
          <w:color w:val="000000"/>
          <w:kern w:val="0"/>
          <w:szCs w:val="21"/>
        </w:rPr>
        <w:t>（一）获得各类荣誉称号</w:t>
      </w:r>
    </w:p>
    <w:p>
      <w:pPr>
        <w:adjustRightInd w:val="0"/>
        <w:snapToGrid w:val="0"/>
        <w:spacing w:line="360" w:lineRule="exact"/>
        <w:ind w:firstLine="420" w:firstLineChars="200"/>
        <w:rPr>
          <w:rFonts w:ascii="宋体"/>
          <w:color w:val="000000"/>
          <w:kern w:val="0"/>
          <w:szCs w:val="21"/>
        </w:rPr>
      </w:pPr>
      <w:r>
        <w:rPr>
          <w:rFonts w:hint="eastAsia" w:ascii="宋体" w:hAnsi="宋体"/>
          <w:color w:val="000000"/>
          <w:kern w:val="0"/>
          <w:szCs w:val="21"/>
        </w:rPr>
        <w:t>获得省级及以上三好学生、优秀学生干部、优秀毕业生荣誉称号之一。</w:t>
      </w:r>
    </w:p>
    <w:p>
      <w:pPr>
        <w:adjustRightInd w:val="0"/>
        <w:snapToGrid w:val="0"/>
        <w:spacing w:line="360" w:lineRule="exact"/>
        <w:ind w:firstLine="420" w:firstLineChars="200"/>
        <w:rPr>
          <w:rFonts w:ascii="宋体"/>
          <w:color w:val="000000"/>
          <w:kern w:val="0"/>
          <w:szCs w:val="21"/>
        </w:rPr>
      </w:pPr>
      <w:r>
        <w:rPr>
          <w:rFonts w:hint="eastAsia" w:ascii="宋体" w:hAnsi="宋体"/>
          <w:color w:val="000000"/>
          <w:kern w:val="0"/>
          <w:szCs w:val="21"/>
        </w:rPr>
        <w:t>（二）获得各类奖项</w:t>
      </w:r>
    </w:p>
    <w:p>
      <w:pPr>
        <w:adjustRightInd w:val="0"/>
        <w:snapToGrid w:val="0"/>
        <w:spacing w:line="36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参加各类省级及以上大学生学科竞赛（包括互联网</w:t>
      </w:r>
      <w:r>
        <w:rPr>
          <w:rFonts w:ascii="宋体" w:hAnsi="宋体"/>
          <w:color w:val="000000"/>
          <w:kern w:val="0"/>
          <w:szCs w:val="21"/>
        </w:rPr>
        <w:t>+</w:t>
      </w:r>
      <w:r>
        <w:rPr>
          <w:rFonts w:hint="eastAsia" w:ascii="宋体" w:hAnsi="宋体"/>
          <w:color w:val="000000"/>
          <w:kern w:val="0"/>
          <w:szCs w:val="21"/>
        </w:rPr>
        <w:t>全国大学生创新创业大赛、大学生挑战杯、数学建模、电子设计等）获省级三等及以上奖励；</w:t>
      </w:r>
    </w:p>
    <w:p>
      <w:pPr>
        <w:adjustRightInd w:val="0"/>
        <w:snapToGrid w:val="0"/>
        <w:spacing w:line="36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参加各类省级及以上文体比赛获奖（包括大学生运动会前三名、大学生球类比赛前三名的主力队员、文艺竞赛或文艺汇演一、二等奖的主要演员）。</w:t>
      </w:r>
    </w:p>
    <w:p>
      <w:pPr>
        <w:adjustRightInd w:val="0"/>
        <w:snapToGrid w:val="0"/>
        <w:spacing w:line="360" w:lineRule="exact"/>
        <w:ind w:firstLine="420" w:firstLineChars="200"/>
        <w:rPr>
          <w:rFonts w:ascii="宋体"/>
          <w:kern w:val="0"/>
          <w:szCs w:val="21"/>
        </w:rPr>
      </w:pPr>
      <w:r>
        <w:rPr>
          <w:rFonts w:hint="eastAsia" w:ascii="宋体" w:hAnsi="宋体"/>
          <w:color w:val="000000"/>
          <w:kern w:val="0"/>
          <w:szCs w:val="21"/>
        </w:rPr>
        <w:t>（三）</w:t>
      </w:r>
      <w:r>
        <w:rPr>
          <w:rFonts w:hint="eastAsia" w:ascii="宋体" w:hAnsi="宋体"/>
          <w:kern w:val="0"/>
          <w:szCs w:val="21"/>
        </w:rPr>
        <w:t>学习成绩优异</w:t>
      </w:r>
    </w:p>
    <w:p>
      <w:pPr>
        <w:adjustRightInd w:val="0"/>
        <w:snapToGrid w:val="0"/>
        <w:spacing w:line="36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取得研究生录取通知书；</w:t>
      </w:r>
    </w:p>
    <w:p>
      <w:pPr>
        <w:adjustRightInd w:val="0"/>
        <w:snapToGrid w:val="0"/>
        <w:spacing w:line="360" w:lineRule="exact"/>
        <w:ind w:firstLine="420" w:firstLineChars="200"/>
        <w:rPr>
          <w:rFonts w:ascii="宋体"/>
          <w:color w:val="000000"/>
          <w:kern w:val="0"/>
          <w:szCs w:val="21"/>
        </w:rPr>
      </w:pPr>
      <w:r>
        <w:rPr>
          <w:rFonts w:ascii="宋体" w:hAnsi="宋体"/>
          <w:kern w:val="0"/>
          <w:szCs w:val="21"/>
        </w:rPr>
        <w:t>2.</w:t>
      </w:r>
      <w:r>
        <w:rPr>
          <w:rFonts w:hint="eastAsia" w:ascii="宋体" w:hAnsi="宋体"/>
          <w:kern w:val="0"/>
          <w:szCs w:val="21"/>
        </w:rPr>
        <w:t>获得</w:t>
      </w:r>
      <w:r>
        <w:rPr>
          <w:rFonts w:hint="eastAsia" w:ascii="宋体" w:hAnsi="宋体"/>
          <w:color w:val="000000"/>
          <w:kern w:val="0"/>
          <w:szCs w:val="21"/>
        </w:rPr>
        <w:t>国家级或省级奖学金</w:t>
      </w:r>
      <w:r>
        <w:rPr>
          <w:rFonts w:ascii="宋体" w:hAnsi="宋体"/>
          <w:color w:val="000000"/>
          <w:kern w:val="0"/>
          <w:szCs w:val="21"/>
        </w:rPr>
        <w:t>1</w:t>
      </w:r>
      <w:r>
        <w:rPr>
          <w:rFonts w:hint="eastAsia" w:ascii="宋体" w:hAnsi="宋体"/>
          <w:color w:val="000000"/>
          <w:kern w:val="0"/>
          <w:szCs w:val="21"/>
        </w:rPr>
        <w:t>次或</w:t>
      </w:r>
      <w:r>
        <w:rPr>
          <w:rFonts w:hint="eastAsia" w:ascii="宋体" w:hAnsi="宋体"/>
          <w:kern w:val="0"/>
          <w:szCs w:val="21"/>
        </w:rPr>
        <w:t>校级一等奖</w:t>
      </w:r>
      <w:r>
        <w:rPr>
          <w:rFonts w:hint="eastAsia" w:ascii="宋体" w:hAnsi="宋体"/>
          <w:color w:val="000000"/>
          <w:kern w:val="0"/>
          <w:szCs w:val="21"/>
        </w:rPr>
        <w:t>学金</w:t>
      </w:r>
      <w:r>
        <w:rPr>
          <w:rFonts w:ascii="宋体" w:hAnsi="宋体"/>
          <w:color w:val="000000"/>
          <w:kern w:val="0"/>
          <w:szCs w:val="21"/>
        </w:rPr>
        <w:t>1</w:t>
      </w:r>
      <w:r>
        <w:rPr>
          <w:rFonts w:hint="eastAsia" w:ascii="宋体" w:hAnsi="宋体"/>
          <w:color w:val="000000"/>
          <w:kern w:val="0"/>
          <w:szCs w:val="21"/>
        </w:rPr>
        <w:t>次或校级二等奖学金</w:t>
      </w:r>
      <w:r>
        <w:rPr>
          <w:rFonts w:ascii="宋体" w:hAnsi="宋体"/>
          <w:color w:val="000000"/>
          <w:kern w:val="0"/>
          <w:szCs w:val="21"/>
        </w:rPr>
        <w:t>2</w:t>
      </w:r>
      <w:r>
        <w:rPr>
          <w:rFonts w:hint="eastAsia" w:ascii="宋体" w:hAnsi="宋体"/>
          <w:color w:val="000000"/>
          <w:kern w:val="0"/>
          <w:szCs w:val="21"/>
        </w:rPr>
        <w:t>次。</w:t>
      </w:r>
    </w:p>
    <w:p>
      <w:pPr>
        <w:adjustRightInd w:val="0"/>
        <w:snapToGrid w:val="0"/>
        <w:spacing w:line="360" w:lineRule="exact"/>
        <w:ind w:firstLine="420" w:firstLineChars="200"/>
        <w:rPr>
          <w:rFonts w:ascii="宋体"/>
          <w:color w:val="000000"/>
          <w:kern w:val="0"/>
          <w:szCs w:val="21"/>
        </w:rPr>
      </w:pPr>
      <w:r>
        <w:rPr>
          <w:rFonts w:hint="eastAsia" w:ascii="宋体" w:hAnsi="宋体"/>
          <w:color w:val="000000"/>
          <w:kern w:val="0"/>
          <w:szCs w:val="21"/>
        </w:rPr>
        <w:t>（四）科技活动及社会实践成绩突出</w:t>
      </w:r>
    </w:p>
    <w:p>
      <w:pPr>
        <w:adjustRightInd w:val="0"/>
        <w:snapToGrid w:val="0"/>
        <w:spacing w:line="360" w:lineRule="exact"/>
        <w:ind w:firstLine="420" w:firstLineChars="200"/>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获得授权专利（排名在前</w:t>
      </w:r>
      <w:r>
        <w:rPr>
          <w:rFonts w:ascii="宋体" w:hAnsi="宋体"/>
          <w:color w:val="000000"/>
          <w:kern w:val="0"/>
          <w:szCs w:val="21"/>
        </w:rPr>
        <w:t>2</w:t>
      </w:r>
      <w:r>
        <w:rPr>
          <w:rFonts w:hint="eastAsia" w:ascii="宋体" w:hAnsi="宋体"/>
          <w:color w:val="000000"/>
          <w:kern w:val="0"/>
          <w:szCs w:val="21"/>
        </w:rPr>
        <w:t>名）</w:t>
      </w:r>
      <w:r>
        <w:rPr>
          <w:rFonts w:ascii="宋体" w:hAnsi="宋体"/>
          <w:color w:val="000000"/>
          <w:kern w:val="0"/>
          <w:szCs w:val="21"/>
        </w:rPr>
        <w:t>1</w:t>
      </w:r>
      <w:r>
        <w:rPr>
          <w:rFonts w:hint="eastAsia" w:ascii="宋体" w:hAnsi="宋体"/>
          <w:color w:val="000000"/>
          <w:kern w:val="0"/>
          <w:szCs w:val="21"/>
        </w:rPr>
        <w:t>项；</w:t>
      </w:r>
    </w:p>
    <w:p>
      <w:pPr>
        <w:adjustRightInd w:val="0"/>
        <w:snapToGrid w:val="0"/>
        <w:spacing w:line="360" w:lineRule="exact"/>
        <w:ind w:firstLine="420" w:firstLineChars="200"/>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专业核心刊物第一作者发表论文</w:t>
      </w:r>
      <w:r>
        <w:rPr>
          <w:rFonts w:ascii="宋体" w:hAnsi="宋体"/>
          <w:color w:val="000000"/>
          <w:kern w:val="0"/>
          <w:szCs w:val="21"/>
        </w:rPr>
        <w:t>1</w:t>
      </w:r>
      <w:r>
        <w:rPr>
          <w:rFonts w:hint="eastAsia" w:ascii="宋体" w:hAnsi="宋体"/>
          <w:color w:val="000000"/>
          <w:kern w:val="0"/>
          <w:szCs w:val="21"/>
        </w:rPr>
        <w:t>篇（单位署名为四川轻化工大学）。</w:t>
      </w:r>
    </w:p>
    <w:p>
      <w:pPr>
        <w:adjustRightInd w:val="0"/>
        <w:snapToGrid w:val="0"/>
        <w:spacing w:line="360" w:lineRule="exact"/>
        <w:ind w:firstLine="420" w:firstLineChars="200"/>
        <w:rPr>
          <w:rFonts w:ascii="宋体"/>
          <w:kern w:val="0"/>
          <w:szCs w:val="21"/>
        </w:rPr>
      </w:pPr>
      <w:r>
        <w:rPr>
          <w:rFonts w:hint="eastAsia" w:ascii="宋体" w:hAnsi="宋体"/>
          <w:color w:val="000000"/>
          <w:kern w:val="0"/>
          <w:szCs w:val="21"/>
        </w:rPr>
        <w:t>（五）见</w:t>
      </w:r>
      <w:r>
        <w:rPr>
          <w:rFonts w:hint="eastAsia" w:ascii="宋体" w:hAnsi="宋体"/>
          <w:kern w:val="0"/>
          <w:szCs w:val="21"/>
        </w:rPr>
        <w:t>义勇为获市级及以上通报嘉奖。</w:t>
      </w:r>
    </w:p>
    <w:p>
      <w:pPr>
        <w:adjustRightInd w:val="0"/>
        <w:spacing w:line="360" w:lineRule="exact"/>
        <w:ind w:firstLine="420" w:firstLineChars="200"/>
        <w:jc w:val="left"/>
        <w:rPr>
          <w:rFonts w:ascii="宋体"/>
          <w:kern w:val="0"/>
          <w:szCs w:val="21"/>
        </w:rPr>
      </w:pPr>
      <w:r>
        <w:rPr>
          <w:rFonts w:hint="eastAsia" w:ascii="宋体" w:hAnsi="宋体"/>
          <w:kern w:val="0"/>
          <w:szCs w:val="21"/>
        </w:rPr>
        <w:t>恢复学士学位授予资格的程序：符合以上</w:t>
      </w:r>
      <w:r>
        <w:rPr>
          <w:rFonts w:hint="eastAsia" w:ascii="宋体" w:hAnsi="宋体"/>
          <w:color w:val="000000"/>
          <w:kern w:val="0"/>
          <w:szCs w:val="21"/>
        </w:rPr>
        <w:t>申请恢复学士学位授予资格</w:t>
      </w:r>
      <w:r>
        <w:rPr>
          <w:rFonts w:hint="eastAsia" w:ascii="宋体" w:hAnsi="宋体"/>
          <w:kern w:val="0"/>
          <w:szCs w:val="21"/>
        </w:rPr>
        <w:t>条件者，由本人提出申请，学院教授委员会进行资格审核，报学校学位评定委员会投票表决，达到应到委员的</w:t>
      </w:r>
      <w:r>
        <w:rPr>
          <w:rFonts w:ascii="宋体" w:hAnsi="宋体"/>
          <w:kern w:val="0"/>
          <w:szCs w:val="21"/>
        </w:rPr>
        <w:t>2/3</w:t>
      </w:r>
      <w:r>
        <w:rPr>
          <w:rFonts w:hint="eastAsia" w:ascii="宋体" w:hAnsi="宋体"/>
          <w:kern w:val="0"/>
          <w:szCs w:val="21"/>
        </w:rPr>
        <w:t>通过，则可恢复授予学士学位资格。</w:t>
      </w:r>
    </w:p>
    <w:p>
      <w:pPr>
        <w:adjustRightInd w:val="0"/>
        <w:spacing w:line="360" w:lineRule="exact"/>
        <w:ind w:firstLine="420" w:firstLineChars="200"/>
        <w:jc w:val="left"/>
        <w:rPr>
          <w:rFonts w:ascii="宋体"/>
          <w:kern w:val="0"/>
          <w:szCs w:val="21"/>
        </w:rPr>
      </w:pPr>
      <w:r>
        <w:rPr>
          <w:rFonts w:hint="eastAsia" w:ascii="宋体" w:hAnsi="宋体"/>
          <w:kern w:val="0"/>
          <w:szCs w:val="21"/>
        </w:rPr>
        <w:t>第五条</w:t>
      </w:r>
      <w:r>
        <w:rPr>
          <w:rFonts w:ascii="宋体" w:hAnsi="宋体"/>
          <w:kern w:val="0"/>
          <w:szCs w:val="21"/>
        </w:rPr>
        <w:t xml:space="preserve"> </w:t>
      </w:r>
      <w:r>
        <w:rPr>
          <w:rFonts w:hint="eastAsia" w:ascii="宋体" w:hAnsi="宋体"/>
          <w:kern w:val="0"/>
          <w:szCs w:val="21"/>
        </w:rPr>
        <w:t>授位程序</w:t>
      </w:r>
    </w:p>
    <w:p>
      <w:pPr>
        <w:adjustRightInd w:val="0"/>
        <w:spacing w:line="360" w:lineRule="exact"/>
        <w:ind w:firstLine="420" w:firstLineChars="200"/>
        <w:jc w:val="left"/>
        <w:rPr>
          <w:rFonts w:ascii="宋体"/>
          <w:color w:val="000000"/>
          <w:kern w:val="0"/>
          <w:szCs w:val="21"/>
        </w:rPr>
      </w:pPr>
      <w:r>
        <w:rPr>
          <w:rFonts w:hint="eastAsia" w:ascii="宋体" w:hAnsi="宋体"/>
          <w:color w:val="000000"/>
          <w:kern w:val="0"/>
          <w:szCs w:val="21"/>
        </w:rPr>
        <w:t>（一）</w:t>
      </w:r>
      <w:r>
        <w:rPr>
          <w:rFonts w:hint="eastAsia" w:ascii="宋体" w:hAnsi="宋体"/>
          <w:kern w:val="0"/>
          <w:szCs w:val="21"/>
        </w:rPr>
        <w:t>学生填写《四川轻化工大学学士学位申请表》交所在学院学术办，经审查后报学院教授委员会。</w:t>
      </w:r>
    </w:p>
    <w:p>
      <w:pPr>
        <w:adjustRightInd w:val="0"/>
        <w:spacing w:line="360" w:lineRule="exact"/>
        <w:ind w:firstLine="420" w:firstLineChars="200"/>
        <w:jc w:val="left"/>
        <w:rPr>
          <w:rFonts w:ascii="宋体"/>
          <w:color w:val="000000"/>
          <w:kern w:val="0"/>
          <w:szCs w:val="21"/>
        </w:rPr>
      </w:pPr>
      <w:r>
        <w:rPr>
          <w:rFonts w:hint="eastAsia" w:ascii="宋体" w:hAnsi="宋体"/>
          <w:color w:val="000000"/>
          <w:kern w:val="0"/>
          <w:szCs w:val="21"/>
        </w:rPr>
        <w:t>（二）各学院教授</w:t>
      </w:r>
      <w:r>
        <w:rPr>
          <w:rFonts w:hint="eastAsia" w:ascii="宋体" w:hAnsi="宋体"/>
          <w:kern w:val="0"/>
          <w:szCs w:val="21"/>
        </w:rPr>
        <w:t>委员会</w:t>
      </w:r>
      <w:r>
        <w:rPr>
          <w:rFonts w:hint="eastAsia" w:ascii="宋体" w:hAnsi="宋体"/>
          <w:color w:val="000000"/>
          <w:kern w:val="0"/>
          <w:szCs w:val="21"/>
        </w:rPr>
        <w:t>按本细则第二条、第三条逐项进行审核，审核须做到公开、公平、公正。</w:t>
      </w:r>
    </w:p>
    <w:p>
      <w:pPr>
        <w:adjustRightInd w:val="0"/>
        <w:spacing w:line="360" w:lineRule="exact"/>
        <w:ind w:firstLine="420" w:firstLineChars="200"/>
        <w:jc w:val="left"/>
        <w:rPr>
          <w:rFonts w:ascii="宋体"/>
          <w:color w:val="000000"/>
          <w:kern w:val="0"/>
          <w:szCs w:val="21"/>
        </w:rPr>
      </w:pPr>
      <w:r>
        <w:rPr>
          <w:rFonts w:hint="eastAsia" w:ascii="宋体" w:hAnsi="宋体"/>
          <w:color w:val="000000"/>
          <w:kern w:val="0"/>
          <w:szCs w:val="21"/>
        </w:rPr>
        <w:t>（三）各学院教授</w:t>
      </w:r>
      <w:r>
        <w:rPr>
          <w:rFonts w:hint="eastAsia" w:ascii="宋体" w:hAnsi="宋体"/>
          <w:kern w:val="0"/>
          <w:szCs w:val="21"/>
        </w:rPr>
        <w:t>委员会</w:t>
      </w:r>
      <w:r>
        <w:rPr>
          <w:rFonts w:hint="eastAsia" w:ascii="宋体" w:hAnsi="宋体"/>
          <w:color w:val="000000"/>
          <w:kern w:val="0"/>
          <w:szCs w:val="21"/>
        </w:rPr>
        <w:t>将审核符合授予条件的学生名单予以公示，公示期三天。</w:t>
      </w:r>
    </w:p>
    <w:p>
      <w:pPr>
        <w:adjustRightInd w:val="0"/>
        <w:spacing w:line="360" w:lineRule="exact"/>
        <w:ind w:firstLine="420" w:firstLineChars="200"/>
        <w:jc w:val="left"/>
        <w:rPr>
          <w:rFonts w:ascii="宋体"/>
          <w:color w:val="000000"/>
          <w:kern w:val="0"/>
          <w:szCs w:val="21"/>
        </w:rPr>
      </w:pPr>
      <w:r>
        <w:rPr>
          <w:rFonts w:hint="eastAsia" w:ascii="宋体" w:hAnsi="宋体"/>
          <w:color w:val="000000"/>
          <w:kern w:val="0"/>
          <w:szCs w:val="21"/>
        </w:rPr>
        <w:t>（四）各学院教授</w:t>
      </w:r>
      <w:r>
        <w:rPr>
          <w:rFonts w:hint="eastAsia" w:ascii="宋体" w:hAnsi="宋体"/>
          <w:kern w:val="0"/>
          <w:szCs w:val="21"/>
        </w:rPr>
        <w:t>委员会</w:t>
      </w:r>
      <w:r>
        <w:rPr>
          <w:rFonts w:hint="eastAsia" w:ascii="宋体" w:hAnsi="宋体"/>
          <w:color w:val="000000"/>
          <w:kern w:val="0"/>
          <w:szCs w:val="21"/>
        </w:rPr>
        <w:t>将审核结果及《本科毕业生授予学位情况统计表》报教务处复审，教务处复审后报校学位评定委员会审批。</w:t>
      </w:r>
    </w:p>
    <w:p>
      <w:pPr>
        <w:adjustRightInd w:val="0"/>
        <w:spacing w:line="360" w:lineRule="exact"/>
        <w:ind w:firstLine="420" w:firstLineChars="200"/>
        <w:jc w:val="left"/>
        <w:rPr>
          <w:rFonts w:ascii="宋体"/>
          <w:color w:val="000000"/>
          <w:kern w:val="0"/>
          <w:szCs w:val="21"/>
        </w:rPr>
      </w:pPr>
      <w:r>
        <w:rPr>
          <w:rFonts w:hint="eastAsia" w:ascii="宋体" w:hAnsi="宋体"/>
          <w:color w:val="000000"/>
          <w:kern w:val="0"/>
          <w:szCs w:val="21"/>
        </w:rPr>
        <w:t>（五）校学位评定委员会审查通过获得学士学位的学生名单及授予学士学位的决议，并在网上公示授予学士学位的学生名单。</w:t>
      </w:r>
    </w:p>
    <w:p>
      <w:pPr>
        <w:adjustRightInd w:val="0"/>
        <w:spacing w:line="360" w:lineRule="exact"/>
        <w:ind w:firstLine="420" w:firstLineChars="200"/>
        <w:jc w:val="left"/>
        <w:rPr>
          <w:rFonts w:ascii="宋体"/>
          <w:color w:val="000000"/>
          <w:kern w:val="0"/>
          <w:szCs w:val="21"/>
        </w:rPr>
      </w:pPr>
      <w:r>
        <w:rPr>
          <w:rFonts w:hint="eastAsia" w:ascii="宋体" w:hAnsi="宋体"/>
          <w:kern w:val="0"/>
          <w:szCs w:val="21"/>
        </w:rPr>
        <w:t>第六条</w:t>
      </w:r>
      <w:r>
        <w:rPr>
          <w:rFonts w:ascii="宋体" w:hAnsi="宋体"/>
          <w:kern w:val="0"/>
          <w:szCs w:val="21"/>
        </w:rPr>
        <w:t xml:space="preserve"> </w:t>
      </w:r>
      <w:r>
        <w:rPr>
          <w:rFonts w:hint="eastAsia" w:ascii="宋体" w:hAnsi="宋体"/>
          <w:szCs w:val="21"/>
        </w:rPr>
        <w:t>对于已经授予的学位，如发现有舞弊、作伪等严重违反学位条例规定的情况，经校学位评定委员会复议，可予以撤销。</w:t>
      </w:r>
    </w:p>
    <w:p>
      <w:pPr>
        <w:adjustRightInd w:val="0"/>
        <w:spacing w:line="360" w:lineRule="exact"/>
        <w:ind w:firstLine="420" w:firstLineChars="200"/>
        <w:jc w:val="left"/>
        <w:rPr>
          <w:rFonts w:ascii="宋体"/>
          <w:color w:val="000000"/>
          <w:kern w:val="0"/>
          <w:szCs w:val="21"/>
        </w:rPr>
      </w:pPr>
      <w:r>
        <w:rPr>
          <w:rFonts w:hint="eastAsia" w:ascii="宋体" w:hAnsi="宋体"/>
          <w:kern w:val="0"/>
          <w:szCs w:val="21"/>
        </w:rPr>
        <w:t>第七条</w:t>
      </w:r>
      <w:r>
        <w:rPr>
          <w:rFonts w:ascii="宋体" w:hAnsi="宋体"/>
          <w:kern w:val="0"/>
          <w:szCs w:val="21"/>
        </w:rPr>
        <w:t xml:space="preserve"> </w:t>
      </w:r>
      <w:r>
        <w:rPr>
          <w:rFonts w:hint="eastAsia" w:ascii="宋体" w:hAnsi="宋体"/>
          <w:color w:val="000000"/>
          <w:kern w:val="0"/>
          <w:szCs w:val="21"/>
        </w:rPr>
        <w:t>本办</w:t>
      </w:r>
      <w:r>
        <w:rPr>
          <w:rFonts w:hint="eastAsia" w:ascii="宋体" w:hAnsi="宋体"/>
          <w:kern w:val="0"/>
          <w:szCs w:val="21"/>
        </w:rPr>
        <w:t>法自</w:t>
      </w:r>
      <w:r>
        <w:rPr>
          <w:rFonts w:ascii="宋体" w:hAnsi="宋体"/>
          <w:kern w:val="0"/>
          <w:szCs w:val="21"/>
        </w:rPr>
        <w:t>2016</w:t>
      </w:r>
      <w:r>
        <w:rPr>
          <w:rFonts w:hint="eastAsia" w:ascii="宋体" w:hAnsi="宋体"/>
          <w:kern w:val="0"/>
          <w:szCs w:val="21"/>
        </w:rPr>
        <w:t>级学</w:t>
      </w:r>
      <w:r>
        <w:rPr>
          <w:rFonts w:hint="eastAsia" w:ascii="宋体" w:hAnsi="宋体"/>
          <w:color w:val="000000"/>
          <w:kern w:val="0"/>
          <w:szCs w:val="21"/>
        </w:rPr>
        <w:t>生起开始执行，由四川轻化工大学学位评定委员会负责解释。</w:t>
      </w:r>
    </w:p>
    <w:p>
      <w:pPr>
        <w:spacing w:line="360" w:lineRule="exact"/>
        <w:rPr>
          <w:rFonts w:ascii="宋体"/>
          <w:szCs w:val="21"/>
        </w:rPr>
      </w:pPr>
      <w:r>
        <w:rPr>
          <w:rFonts w:ascii="宋体"/>
          <w:bCs/>
          <w:color w:val="000000"/>
          <w:szCs w:val="21"/>
        </w:rPr>
        <w:br w:type="page"/>
      </w:r>
    </w:p>
    <w:p>
      <w:pPr>
        <w:adjustRightInd w:val="0"/>
        <w:spacing w:line="360" w:lineRule="exact"/>
        <w:ind w:firstLine="643" w:firstLineChars="200"/>
        <w:jc w:val="left"/>
        <w:rPr>
          <w:rFonts w:ascii="宋体"/>
          <w:b/>
          <w:color w:val="000000"/>
          <w:kern w:val="0"/>
          <w:sz w:val="32"/>
          <w:szCs w:val="32"/>
        </w:rPr>
      </w:pPr>
      <w:bookmarkStart w:id="2" w:name="page2"/>
      <w:bookmarkEnd w:id="2"/>
      <w:r>
        <w:rPr>
          <w:rFonts w:hint="eastAsia" w:ascii="宋体" w:hAnsi="宋体"/>
          <w:b/>
          <w:color w:val="000000"/>
          <w:kern w:val="0"/>
          <w:sz w:val="32"/>
          <w:szCs w:val="32"/>
        </w:rPr>
        <w:t>四川轻化工大学</w:t>
      </w:r>
      <w:bookmarkStart w:id="3" w:name="_Toc15391365"/>
      <w:r>
        <w:rPr>
          <w:rFonts w:hint="eastAsia" w:ascii="宋体" w:hAnsi="宋体"/>
          <w:b/>
          <w:color w:val="000000"/>
          <w:kern w:val="0"/>
          <w:sz w:val="32"/>
          <w:szCs w:val="32"/>
        </w:rPr>
        <w:t>学士学位授予工作细则补充规定</w:t>
      </w:r>
      <w:bookmarkEnd w:id="3"/>
    </w:p>
    <w:p>
      <w:pPr>
        <w:adjustRightInd w:val="0"/>
        <w:spacing w:line="360" w:lineRule="exact"/>
        <w:ind w:firstLine="420" w:firstLineChars="200"/>
        <w:jc w:val="left"/>
        <w:rPr>
          <w:rFonts w:ascii="宋体"/>
          <w:color w:val="000000"/>
          <w:kern w:val="0"/>
          <w:szCs w:val="21"/>
        </w:rPr>
      </w:pPr>
    </w:p>
    <w:p>
      <w:pPr>
        <w:adjustRightInd w:val="0"/>
        <w:spacing w:line="360" w:lineRule="exact"/>
        <w:ind w:firstLine="420" w:firstLineChars="200"/>
        <w:jc w:val="left"/>
        <w:rPr>
          <w:rFonts w:ascii="宋体"/>
          <w:color w:val="000000"/>
          <w:kern w:val="0"/>
          <w:szCs w:val="21"/>
        </w:rPr>
      </w:pPr>
      <w:r>
        <w:rPr>
          <w:rFonts w:hint="eastAsia" w:ascii="宋体" w:hAnsi="宋体"/>
          <w:color w:val="000000"/>
          <w:kern w:val="0"/>
          <w:szCs w:val="21"/>
        </w:rPr>
        <w:t>根据《中华人民共和国学位条例》《中华人民共和国学位条例暂行实施办法》《四川理工学院学士学位授予工作细则》（川理工学位〔</w:t>
      </w:r>
      <w:r>
        <w:rPr>
          <w:rFonts w:ascii="宋体" w:hAnsi="宋体"/>
          <w:color w:val="000000"/>
          <w:kern w:val="0"/>
          <w:szCs w:val="21"/>
        </w:rPr>
        <w:t>2015</w:t>
      </w:r>
      <w:r>
        <w:rPr>
          <w:rFonts w:hint="eastAsia" w:ascii="宋体" w:hAnsi="宋体"/>
          <w:color w:val="000000"/>
          <w:kern w:val="0"/>
          <w:szCs w:val="21"/>
        </w:rPr>
        <w:t>〕</w:t>
      </w:r>
      <w:r>
        <w:rPr>
          <w:rFonts w:ascii="宋体" w:hAnsi="宋体"/>
          <w:color w:val="000000"/>
          <w:kern w:val="0"/>
          <w:szCs w:val="21"/>
        </w:rPr>
        <w:t xml:space="preserve">5 </w:t>
      </w:r>
      <w:r>
        <w:rPr>
          <w:rFonts w:hint="eastAsia" w:ascii="宋体" w:hAnsi="宋体"/>
          <w:color w:val="000000"/>
          <w:kern w:val="0"/>
          <w:szCs w:val="21"/>
        </w:rPr>
        <w:t>号）《四川理工学院学士学位授予工作细则》（川理工学位〔</w:t>
      </w:r>
      <w:r>
        <w:rPr>
          <w:rFonts w:ascii="宋体" w:hAnsi="宋体"/>
          <w:color w:val="000000"/>
          <w:kern w:val="0"/>
          <w:szCs w:val="21"/>
        </w:rPr>
        <w:t>2016</w:t>
      </w:r>
      <w:r>
        <w:rPr>
          <w:rFonts w:hint="eastAsia" w:ascii="宋体" w:hAnsi="宋体"/>
          <w:color w:val="000000"/>
          <w:kern w:val="0"/>
          <w:szCs w:val="21"/>
        </w:rPr>
        <w:t>〕</w:t>
      </w:r>
      <w:r>
        <w:rPr>
          <w:rFonts w:ascii="宋体" w:hAnsi="宋体"/>
          <w:color w:val="000000"/>
          <w:kern w:val="0"/>
          <w:szCs w:val="21"/>
        </w:rPr>
        <w:t xml:space="preserve">3 </w:t>
      </w:r>
      <w:r>
        <w:rPr>
          <w:rFonts w:hint="eastAsia" w:ascii="宋体" w:hAnsi="宋体"/>
          <w:color w:val="000000"/>
          <w:kern w:val="0"/>
          <w:szCs w:val="21"/>
        </w:rPr>
        <w:t>号）的有关规定，结合学校的工作实际，现对学士学位授予工作细则补充规定如下：</w:t>
      </w:r>
    </w:p>
    <w:p>
      <w:pPr>
        <w:adjustRightInd w:val="0"/>
        <w:spacing w:line="360" w:lineRule="exact"/>
        <w:ind w:firstLine="420" w:firstLineChars="200"/>
        <w:jc w:val="left"/>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艺体类、职教类、专科起点本科毕业类等涉及</w:t>
      </w:r>
      <w:r>
        <w:rPr>
          <w:rFonts w:hint="eastAsia" w:ascii="宋体"/>
          <w:color w:val="000000"/>
          <w:kern w:val="0"/>
          <w:szCs w:val="21"/>
        </w:rPr>
        <w:t>“</w:t>
      </w:r>
      <w:r>
        <w:rPr>
          <w:rFonts w:hint="eastAsia" w:ascii="宋体" w:hAnsi="宋体"/>
          <w:color w:val="000000"/>
          <w:kern w:val="0"/>
          <w:szCs w:val="21"/>
        </w:rPr>
        <w:t>综合应用素质能力</w:t>
      </w:r>
      <w:r>
        <w:rPr>
          <w:rFonts w:hint="eastAsia" w:ascii="宋体"/>
          <w:color w:val="000000"/>
          <w:kern w:val="0"/>
          <w:szCs w:val="21"/>
        </w:rPr>
        <w:t>”</w:t>
      </w:r>
      <w:r>
        <w:rPr>
          <w:rFonts w:hint="eastAsia" w:ascii="宋体" w:hAnsi="宋体"/>
          <w:color w:val="000000"/>
          <w:kern w:val="0"/>
          <w:szCs w:val="21"/>
        </w:rPr>
        <w:t>要求中有关</w:t>
      </w:r>
      <w:r>
        <w:rPr>
          <w:rFonts w:hint="eastAsia" w:ascii="宋体"/>
          <w:color w:val="000000"/>
          <w:kern w:val="0"/>
          <w:szCs w:val="21"/>
        </w:rPr>
        <w:t>“</w:t>
      </w:r>
      <w:r>
        <w:rPr>
          <w:rFonts w:hint="eastAsia" w:ascii="宋体" w:hAnsi="宋体"/>
          <w:color w:val="000000"/>
          <w:kern w:val="0"/>
          <w:szCs w:val="21"/>
        </w:rPr>
        <w:t>全国大学英语等级考试</w:t>
      </w:r>
      <w:r>
        <w:rPr>
          <w:rFonts w:hint="eastAsia" w:ascii="宋体"/>
          <w:color w:val="000000"/>
          <w:kern w:val="0"/>
          <w:szCs w:val="21"/>
        </w:rPr>
        <w:t>”</w:t>
      </w:r>
      <w:r>
        <w:rPr>
          <w:rFonts w:hint="eastAsia" w:ascii="宋体" w:hAnsi="宋体"/>
          <w:color w:val="000000"/>
          <w:kern w:val="0"/>
          <w:szCs w:val="21"/>
        </w:rPr>
        <w:t>的补充规定为：艺体类、职教类、专科起点本科毕业类等在校期间参加全国大学英语三级考试成绩达到合格分数线的</w:t>
      </w:r>
      <w:r>
        <w:rPr>
          <w:rFonts w:ascii="宋体" w:hAnsi="宋体"/>
          <w:color w:val="000000"/>
          <w:kern w:val="0"/>
          <w:szCs w:val="21"/>
        </w:rPr>
        <w:t xml:space="preserve"> 80%</w:t>
      </w:r>
      <w:r>
        <w:rPr>
          <w:rFonts w:hint="eastAsia" w:ascii="宋体" w:hAnsi="宋体"/>
          <w:color w:val="000000"/>
          <w:kern w:val="0"/>
          <w:szCs w:val="21"/>
        </w:rPr>
        <w:t>或参加全国大学英语四级考试成绩达到</w:t>
      </w:r>
      <w:r>
        <w:rPr>
          <w:rFonts w:ascii="宋体" w:hAnsi="宋体"/>
          <w:color w:val="000000"/>
          <w:kern w:val="0"/>
          <w:szCs w:val="21"/>
        </w:rPr>
        <w:t xml:space="preserve"> 220 </w:t>
      </w:r>
      <w:r>
        <w:rPr>
          <w:rFonts w:hint="eastAsia" w:ascii="宋体" w:hAnsi="宋体"/>
          <w:color w:val="000000"/>
          <w:kern w:val="0"/>
          <w:szCs w:val="21"/>
        </w:rPr>
        <w:t>分以上。</w:t>
      </w:r>
    </w:p>
    <w:p>
      <w:pPr>
        <w:adjustRightInd w:val="0"/>
        <w:spacing w:line="360" w:lineRule="exact"/>
        <w:ind w:firstLine="420" w:firstLineChars="200"/>
        <w:jc w:val="left"/>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“综合应用素质能力</w:t>
      </w:r>
      <w:r>
        <w:rPr>
          <w:rFonts w:hint="eastAsia" w:ascii="宋体"/>
          <w:color w:val="000000"/>
          <w:kern w:val="0"/>
          <w:szCs w:val="21"/>
        </w:rPr>
        <w:t>”</w:t>
      </w:r>
      <w:r>
        <w:rPr>
          <w:rFonts w:hint="eastAsia" w:ascii="宋体" w:hAnsi="宋体"/>
          <w:color w:val="000000"/>
          <w:kern w:val="0"/>
          <w:szCs w:val="21"/>
        </w:rPr>
        <w:t>中第</w:t>
      </w:r>
      <w:r>
        <w:rPr>
          <w:rFonts w:ascii="宋体" w:hAnsi="宋体"/>
          <w:color w:val="000000"/>
          <w:kern w:val="0"/>
          <w:szCs w:val="21"/>
        </w:rPr>
        <w:t xml:space="preserve"> 6 </w:t>
      </w:r>
      <w:r>
        <w:rPr>
          <w:rFonts w:hint="eastAsia" w:ascii="宋体" w:hAnsi="宋体"/>
          <w:color w:val="000000"/>
          <w:kern w:val="0"/>
          <w:szCs w:val="21"/>
        </w:rPr>
        <w:t>条修改为：作为第一作者公开发表与本专业有关的论文</w:t>
      </w:r>
      <w:r>
        <w:rPr>
          <w:rFonts w:ascii="宋体" w:hAnsi="宋体"/>
          <w:color w:val="000000"/>
          <w:kern w:val="0"/>
          <w:szCs w:val="21"/>
        </w:rPr>
        <w:t xml:space="preserve"> 1 </w:t>
      </w:r>
      <w:r>
        <w:rPr>
          <w:rFonts w:hint="eastAsia" w:ascii="宋体" w:hAnsi="宋体"/>
          <w:color w:val="000000"/>
          <w:kern w:val="0"/>
          <w:szCs w:val="21"/>
        </w:rPr>
        <w:t>篇以上（学校为署名单位）或作为第一作者在毕业前投稿论文（以投稿期刊接受证明为准）且在毕业当年</w:t>
      </w:r>
      <w:r>
        <w:rPr>
          <w:rFonts w:ascii="宋体" w:hAnsi="宋体"/>
          <w:color w:val="000000"/>
          <w:kern w:val="0"/>
          <w:szCs w:val="21"/>
        </w:rPr>
        <w:t xml:space="preserve"> 12 </w:t>
      </w:r>
      <w:r>
        <w:rPr>
          <w:rFonts w:hint="eastAsia" w:ascii="宋体" w:hAnsi="宋体"/>
          <w:color w:val="000000"/>
          <w:kern w:val="0"/>
          <w:szCs w:val="21"/>
        </w:rPr>
        <w:t>月校学位评定委员会召开前论文已见刊。</w:t>
      </w:r>
    </w:p>
    <w:p>
      <w:pPr>
        <w:adjustRightInd w:val="0"/>
        <w:spacing w:line="360" w:lineRule="exact"/>
        <w:ind w:firstLine="420" w:firstLineChars="200"/>
        <w:jc w:val="left"/>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增加</w:t>
      </w:r>
      <w:r>
        <w:rPr>
          <w:rFonts w:hint="eastAsia" w:ascii="宋体"/>
          <w:color w:val="000000"/>
          <w:kern w:val="0"/>
          <w:szCs w:val="21"/>
        </w:rPr>
        <w:t>“</w:t>
      </w:r>
      <w:r>
        <w:rPr>
          <w:rFonts w:hint="eastAsia" w:ascii="宋体" w:hAnsi="宋体"/>
          <w:color w:val="000000"/>
          <w:kern w:val="0"/>
          <w:szCs w:val="21"/>
        </w:rPr>
        <w:t>综合应用素质能力</w:t>
      </w:r>
      <w:r>
        <w:rPr>
          <w:rFonts w:hint="eastAsia" w:ascii="宋体"/>
          <w:color w:val="000000"/>
          <w:kern w:val="0"/>
          <w:szCs w:val="21"/>
        </w:rPr>
        <w:t>”</w:t>
      </w:r>
      <w:r>
        <w:rPr>
          <w:rFonts w:hint="eastAsia" w:ascii="宋体" w:hAnsi="宋体"/>
          <w:color w:val="000000"/>
          <w:kern w:val="0"/>
          <w:szCs w:val="21"/>
        </w:rPr>
        <w:t>的条件为：</w:t>
      </w:r>
    </w:p>
    <w:p>
      <w:pPr>
        <w:adjustRightInd w:val="0"/>
        <w:spacing w:line="360" w:lineRule="exact"/>
        <w:ind w:firstLine="420" w:firstLineChars="200"/>
        <w:jc w:val="left"/>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1</w:t>
      </w:r>
      <w:r>
        <w:rPr>
          <w:rFonts w:hint="eastAsia" w:ascii="宋体" w:hAnsi="宋体"/>
          <w:color w:val="000000"/>
          <w:kern w:val="0"/>
          <w:szCs w:val="21"/>
        </w:rPr>
        <w:t>）在校学习期间应征入伍并服完兵役者；</w:t>
      </w:r>
    </w:p>
    <w:p>
      <w:pPr>
        <w:adjustRightInd w:val="0"/>
        <w:spacing w:line="360" w:lineRule="exact"/>
        <w:ind w:firstLine="420" w:firstLineChars="200"/>
        <w:jc w:val="left"/>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）在校学习期间艺术作品省部级及以上入围者。</w:t>
      </w:r>
    </w:p>
    <w:p>
      <w:pPr>
        <w:adjustRightInd w:val="0"/>
        <w:spacing w:line="360" w:lineRule="exact"/>
        <w:ind w:firstLine="420" w:firstLineChars="200"/>
        <w:jc w:val="left"/>
        <w:rPr>
          <w:rFonts w:ascii="宋体"/>
          <w:color w:val="000000"/>
          <w:kern w:val="0"/>
          <w:szCs w:val="21"/>
        </w:rPr>
      </w:pPr>
      <w:bookmarkStart w:id="4" w:name="page3"/>
      <w:bookmarkEnd w:id="4"/>
      <w:r>
        <w:rPr>
          <w:rFonts w:ascii="宋体" w:hAnsi="宋体"/>
          <w:color w:val="000000"/>
          <w:kern w:val="0"/>
          <w:szCs w:val="21"/>
        </w:rPr>
        <w:t>4.</w:t>
      </w:r>
      <w:r>
        <w:rPr>
          <w:rFonts w:hint="eastAsia" w:ascii="宋体" w:hAnsi="宋体"/>
          <w:color w:val="000000"/>
          <w:kern w:val="0"/>
          <w:szCs w:val="21"/>
        </w:rPr>
        <w:t>毕业学生的学位授位标准按照学生入学当年学校制定的授位标准执行。</w:t>
      </w:r>
    </w:p>
    <w:p>
      <w:pPr>
        <w:adjustRightInd w:val="0"/>
        <w:spacing w:line="360" w:lineRule="exact"/>
        <w:ind w:firstLine="420" w:firstLineChars="200"/>
        <w:jc w:val="left"/>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从</w:t>
      </w:r>
      <w:r>
        <w:rPr>
          <w:rFonts w:ascii="宋体" w:hAnsi="宋体"/>
          <w:color w:val="000000"/>
          <w:kern w:val="0"/>
          <w:szCs w:val="21"/>
        </w:rPr>
        <w:t xml:space="preserve"> 2019 </w:t>
      </w:r>
      <w:r>
        <w:rPr>
          <w:rFonts w:hint="eastAsia" w:ascii="宋体" w:hAnsi="宋体"/>
          <w:color w:val="000000"/>
          <w:kern w:val="0"/>
          <w:szCs w:val="21"/>
        </w:rPr>
        <w:t>年起，本科毕业生每年在</w:t>
      </w:r>
      <w:r>
        <w:rPr>
          <w:rFonts w:ascii="宋体" w:hAnsi="宋体"/>
          <w:color w:val="000000"/>
          <w:kern w:val="0"/>
          <w:szCs w:val="21"/>
        </w:rPr>
        <w:t xml:space="preserve"> 6 </w:t>
      </w:r>
      <w:r>
        <w:rPr>
          <w:rFonts w:hint="eastAsia" w:ascii="宋体" w:hAnsi="宋体"/>
          <w:color w:val="000000"/>
          <w:kern w:val="0"/>
          <w:szCs w:val="21"/>
        </w:rPr>
        <w:t>月、</w:t>
      </w:r>
      <w:r>
        <w:rPr>
          <w:rFonts w:ascii="宋体" w:hAnsi="宋体"/>
          <w:color w:val="000000"/>
          <w:kern w:val="0"/>
          <w:szCs w:val="21"/>
        </w:rPr>
        <w:t xml:space="preserve">12 </w:t>
      </w:r>
      <w:r>
        <w:rPr>
          <w:rFonts w:hint="eastAsia" w:ascii="宋体" w:hAnsi="宋体"/>
          <w:color w:val="000000"/>
          <w:kern w:val="0"/>
          <w:szCs w:val="21"/>
        </w:rPr>
        <w:t>月两次授位。</w:t>
      </w:r>
    </w:p>
    <w:p>
      <w:pPr>
        <w:adjustRightInd w:val="0"/>
        <w:spacing w:line="360" w:lineRule="exact"/>
        <w:ind w:firstLine="420" w:firstLineChars="200"/>
        <w:jc w:val="left"/>
      </w:pPr>
      <w:r>
        <w:rPr>
          <w:rFonts w:ascii="宋体" w:hAnsi="宋体"/>
          <w:color w:val="000000"/>
          <w:kern w:val="0"/>
          <w:szCs w:val="21"/>
        </w:rPr>
        <w:t>6.</w:t>
      </w:r>
      <w:r>
        <w:rPr>
          <w:rFonts w:hint="eastAsia" w:ascii="宋体" w:hAnsi="宋体"/>
          <w:color w:val="000000"/>
          <w:kern w:val="0"/>
          <w:szCs w:val="21"/>
        </w:rPr>
        <w:t>本补充规定从</w:t>
      </w:r>
      <w:r>
        <w:rPr>
          <w:rFonts w:ascii="宋体" w:hAnsi="宋体"/>
          <w:color w:val="000000"/>
          <w:kern w:val="0"/>
          <w:szCs w:val="21"/>
        </w:rPr>
        <w:t xml:space="preserve"> 2019 </w:t>
      </w:r>
      <w:r>
        <w:rPr>
          <w:rFonts w:hint="eastAsia" w:ascii="宋体" w:hAnsi="宋体"/>
          <w:color w:val="000000"/>
          <w:kern w:val="0"/>
          <w:szCs w:val="21"/>
        </w:rPr>
        <w:t>年</w:t>
      </w:r>
      <w:r>
        <w:rPr>
          <w:rFonts w:ascii="宋体" w:hAnsi="宋体"/>
          <w:color w:val="000000"/>
          <w:kern w:val="0"/>
          <w:szCs w:val="21"/>
        </w:rPr>
        <w:t xml:space="preserve"> 1 </w:t>
      </w:r>
      <w:r>
        <w:rPr>
          <w:rFonts w:hint="eastAsia" w:ascii="宋体" w:hAnsi="宋体"/>
          <w:color w:val="000000"/>
          <w:kern w:val="0"/>
          <w:szCs w:val="21"/>
        </w:rPr>
        <w:t>月</w:t>
      </w:r>
      <w:r>
        <w:rPr>
          <w:rFonts w:ascii="宋体" w:hAnsi="宋体"/>
          <w:color w:val="000000"/>
          <w:kern w:val="0"/>
          <w:szCs w:val="21"/>
        </w:rPr>
        <w:t xml:space="preserve"> 1 </w:t>
      </w:r>
      <w:r>
        <w:rPr>
          <w:rFonts w:hint="eastAsia" w:ascii="宋体" w:hAnsi="宋体"/>
          <w:color w:val="000000"/>
          <w:kern w:val="0"/>
          <w:szCs w:val="21"/>
        </w:rPr>
        <w:t>日起执行。</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FangSong_GB2312">
    <w:altName w:val="仿宋_GB2312"/>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宋体-18030">
    <w:altName w:val="微软雅黑"/>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9FD"/>
    <w:rsid w:val="00033900"/>
    <w:rsid w:val="0007739F"/>
    <w:rsid w:val="00157967"/>
    <w:rsid w:val="001E263D"/>
    <w:rsid w:val="00260C90"/>
    <w:rsid w:val="002D0335"/>
    <w:rsid w:val="00362DD2"/>
    <w:rsid w:val="00461409"/>
    <w:rsid w:val="004F0033"/>
    <w:rsid w:val="00526DF2"/>
    <w:rsid w:val="005B5A06"/>
    <w:rsid w:val="005D355A"/>
    <w:rsid w:val="00633B44"/>
    <w:rsid w:val="006939C5"/>
    <w:rsid w:val="006B3B8A"/>
    <w:rsid w:val="007109FD"/>
    <w:rsid w:val="00727C3E"/>
    <w:rsid w:val="00745909"/>
    <w:rsid w:val="007E4609"/>
    <w:rsid w:val="008D7ED9"/>
    <w:rsid w:val="00906353"/>
    <w:rsid w:val="00986074"/>
    <w:rsid w:val="009E00DD"/>
    <w:rsid w:val="00AE2E6F"/>
    <w:rsid w:val="00AF3A81"/>
    <w:rsid w:val="00B43CC7"/>
    <w:rsid w:val="00C92090"/>
    <w:rsid w:val="00CA77B3"/>
    <w:rsid w:val="00D73AEE"/>
    <w:rsid w:val="00DC49A0"/>
    <w:rsid w:val="00DC5061"/>
    <w:rsid w:val="00E120FF"/>
    <w:rsid w:val="00E1676C"/>
    <w:rsid w:val="00E53445"/>
    <w:rsid w:val="00E6448E"/>
    <w:rsid w:val="00E8770A"/>
    <w:rsid w:val="00E95B64"/>
    <w:rsid w:val="00F35B0E"/>
    <w:rsid w:val="00F81A2C"/>
    <w:rsid w:val="00FD7D06"/>
    <w:rsid w:val="00FE2B98"/>
    <w:rsid w:val="28D107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Cambria" w:hAnsi="Cambria"/>
      <w:b/>
      <w:bCs/>
      <w:sz w:val="32"/>
      <w:szCs w:val="32"/>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uiPriority w:val="99"/>
    <w:pPr>
      <w:jc w:val="left"/>
    </w:pPr>
  </w:style>
  <w:style w:type="paragraph" w:styleId="5">
    <w:name w:val="Body Text"/>
    <w:basedOn w:val="1"/>
    <w:link w:val="26"/>
    <w:uiPriority w:val="99"/>
    <w:pPr>
      <w:spacing w:after="120"/>
    </w:pPr>
    <w:rPr>
      <w:szCs w:val="20"/>
    </w:rPr>
  </w:style>
  <w:style w:type="paragraph" w:styleId="6">
    <w:name w:val="Body Text Indent"/>
    <w:basedOn w:val="1"/>
    <w:link w:val="27"/>
    <w:uiPriority w:val="99"/>
    <w:pPr>
      <w:spacing w:after="120"/>
      <w:ind w:left="420" w:leftChars="200"/>
    </w:pPr>
  </w:style>
  <w:style w:type="paragraph" w:styleId="7">
    <w:name w:val="toc 3"/>
    <w:basedOn w:val="1"/>
    <w:next w:val="1"/>
    <w:uiPriority w:val="99"/>
    <w:pPr>
      <w:widowControl/>
      <w:spacing w:after="100" w:line="276" w:lineRule="auto"/>
      <w:ind w:left="440"/>
      <w:jc w:val="left"/>
    </w:pPr>
    <w:rPr>
      <w:rFonts w:ascii="Calibri" w:hAnsi="Calibri"/>
      <w:kern w:val="0"/>
      <w:sz w:val="22"/>
      <w:szCs w:val="22"/>
    </w:rPr>
  </w:style>
  <w:style w:type="paragraph" w:styleId="8">
    <w:name w:val="Plain Text"/>
    <w:basedOn w:val="1"/>
    <w:link w:val="28"/>
    <w:uiPriority w:val="99"/>
    <w:rPr>
      <w:rFonts w:ascii="宋体" w:hAnsi="Courier New" w:cs="Courier New"/>
      <w:szCs w:val="21"/>
    </w:rPr>
  </w:style>
  <w:style w:type="paragraph" w:styleId="9">
    <w:name w:val="Date"/>
    <w:basedOn w:val="1"/>
    <w:next w:val="1"/>
    <w:link w:val="29"/>
    <w:uiPriority w:val="99"/>
    <w:pPr>
      <w:ind w:left="100" w:leftChars="2500"/>
    </w:pPr>
    <w:rPr>
      <w:rFonts w:ascii="FangSong_GB2312" w:hAnsi="宋体" w:eastAsia="FangSong_GB2312"/>
      <w:sz w:val="32"/>
    </w:rPr>
  </w:style>
  <w:style w:type="paragraph" w:styleId="10">
    <w:name w:val="Body Text Indent 2"/>
    <w:basedOn w:val="1"/>
    <w:link w:val="30"/>
    <w:uiPriority w:val="99"/>
    <w:pPr>
      <w:spacing w:line="420" w:lineRule="exact"/>
      <w:ind w:firstLine="437"/>
    </w:pPr>
  </w:style>
  <w:style w:type="paragraph" w:styleId="11">
    <w:name w:val="Balloon Text"/>
    <w:basedOn w:val="1"/>
    <w:link w:val="31"/>
    <w:uiPriority w:val="99"/>
    <w:rPr>
      <w:sz w:val="18"/>
      <w:szCs w:val="18"/>
    </w:rPr>
  </w:style>
  <w:style w:type="paragraph" w:styleId="12">
    <w:name w:val="footer"/>
    <w:basedOn w:val="1"/>
    <w:link w:val="32"/>
    <w:uiPriority w:val="99"/>
    <w:pPr>
      <w:tabs>
        <w:tab w:val="center" w:pos="4153"/>
        <w:tab w:val="right" w:pos="8306"/>
      </w:tabs>
      <w:snapToGrid w:val="0"/>
      <w:jc w:val="left"/>
    </w:pPr>
    <w:rPr>
      <w:sz w:val="18"/>
      <w:szCs w:val="18"/>
    </w:rPr>
  </w:style>
  <w:style w:type="paragraph" w:styleId="13">
    <w:name w:val="header"/>
    <w:basedOn w:val="1"/>
    <w:link w:val="33"/>
    <w:uiPriority w:val="99"/>
    <w:pPr>
      <w:tabs>
        <w:tab w:val="center" w:pos="4153"/>
        <w:tab w:val="right" w:pos="8306"/>
      </w:tabs>
      <w:snapToGrid w:val="0"/>
      <w:jc w:val="center"/>
    </w:pPr>
    <w:rPr>
      <w:sz w:val="18"/>
      <w:szCs w:val="18"/>
    </w:rPr>
  </w:style>
  <w:style w:type="paragraph" w:styleId="14">
    <w:name w:val="toc 1"/>
    <w:basedOn w:val="1"/>
    <w:next w:val="1"/>
    <w:uiPriority w:val="99"/>
    <w:pPr>
      <w:tabs>
        <w:tab w:val="right" w:leader="dot" w:pos="9060"/>
      </w:tabs>
      <w:jc w:val="center"/>
    </w:pPr>
    <w:rPr>
      <w:rFonts w:ascii="宋体" w:hAnsi="宋体"/>
      <w:b/>
      <w:kern w:val="0"/>
      <w:sz w:val="24"/>
    </w:rPr>
  </w:style>
  <w:style w:type="paragraph" w:styleId="15">
    <w:name w:val="toc 2"/>
    <w:basedOn w:val="1"/>
    <w:next w:val="1"/>
    <w:uiPriority w:val="99"/>
    <w:pPr>
      <w:ind w:left="420" w:leftChars="200"/>
    </w:pPr>
  </w:style>
  <w:style w:type="paragraph" w:styleId="16">
    <w:name w:val="Normal (Web)"/>
    <w:basedOn w:val="1"/>
    <w:uiPriority w:val="99"/>
    <w:pPr>
      <w:widowControl/>
      <w:spacing w:before="100" w:beforeAutospacing="1" w:after="100" w:afterAutospacing="1"/>
      <w:jc w:val="left"/>
    </w:pPr>
    <w:rPr>
      <w:rFonts w:ascii="宋体" w:hAnsi="宋体" w:cs="宋体"/>
      <w:kern w:val="0"/>
      <w:sz w:val="24"/>
    </w:rPr>
  </w:style>
  <w:style w:type="table" w:styleId="18">
    <w:name w:val="Table Grid"/>
    <w:basedOn w:val="17"/>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99"/>
    <w:rPr>
      <w:rFonts w:cs="Times New Roman"/>
      <w:b/>
    </w:rPr>
  </w:style>
  <w:style w:type="character" w:styleId="21">
    <w:name w:val="page number"/>
    <w:basedOn w:val="19"/>
    <w:uiPriority w:val="99"/>
    <w:rPr>
      <w:rFonts w:cs="Times New Roman"/>
    </w:rPr>
  </w:style>
  <w:style w:type="character" w:styleId="22">
    <w:name w:val="Hyperlink"/>
    <w:basedOn w:val="19"/>
    <w:uiPriority w:val="99"/>
    <w:rPr>
      <w:rFonts w:cs="Times New Roman"/>
      <w:color w:val="0000FF"/>
      <w:u w:val="single"/>
    </w:rPr>
  </w:style>
  <w:style w:type="character" w:customStyle="1" w:styleId="23">
    <w:name w:val="Heading 1 Char"/>
    <w:basedOn w:val="19"/>
    <w:link w:val="2"/>
    <w:locked/>
    <w:uiPriority w:val="99"/>
    <w:rPr>
      <w:rFonts w:ascii="Times New Roman" w:hAnsi="Times New Roman" w:eastAsia="宋体" w:cs="Times New Roman"/>
      <w:b/>
      <w:bCs/>
      <w:kern w:val="44"/>
      <w:sz w:val="44"/>
      <w:szCs w:val="44"/>
    </w:rPr>
  </w:style>
  <w:style w:type="character" w:customStyle="1" w:styleId="24">
    <w:name w:val="Heading 2 Char"/>
    <w:basedOn w:val="19"/>
    <w:link w:val="3"/>
    <w:locked/>
    <w:uiPriority w:val="99"/>
    <w:rPr>
      <w:rFonts w:ascii="Cambria" w:hAnsi="Cambria" w:eastAsia="宋体" w:cs="Times New Roman"/>
      <w:b/>
      <w:bCs/>
      <w:sz w:val="32"/>
      <w:szCs w:val="32"/>
    </w:rPr>
  </w:style>
  <w:style w:type="character" w:customStyle="1" w:styleId="25">
    <w:name w:val="Comment Text Char"/>
    <w:basedOn w:val="19"/>
    <w:link w:val="4"/>
    <w:locked/>
    <w:uiPriority w:val="99"/>
    <w:rPr>
      <w:rFonts w:ascii="Times New Roman" w:hAnsi="Times New Roman" w:eastAsia="宋体" w:cs="Times New Roman"/>
      <w:sz w:val="24"/>
      <w:szCs w:val="24"/>
    </w:rPr>
  </w:style>
  <w:style w:type="character" w:customStyle="1" w:styleId="26">
    <w:name w:val="Body Text Char"/>
    <w:basedOn w:val="19"/>
    <w:link w:val="5"/>
    <w:locked/>
    <w:uiPriority w:val="99"/>
    <w:rPr>
      <w:rFonts w:ascii="Times New Roman" w:hAnsi="Times New Roman" w:eastAsia="宋体" w:cs="Times New Roman"/>
      <w:sz w:val="20"/>
      <w:szCs w:val="20"/>
    </w:rPr>
  </w:style>
  <w:style w:type="character" w:customStyle="1" w:styleId="27">
    <w:name w:val="Body Text Indent Char"/>
    <w:basedOn w:val="19"/>
    <w:link w:val="6"/>
    <w:locked/>
    <w:uiPriority w:val="99"/>
    <w:rPr>
      <w:rFonts w:ascii="Times New Roman" w:hAnsi="Times New Roman" w:eastAsia="宋体" w:cs="Times New Roman"/>
      <w:sz w:val="24"/>
      <w:szCs w:val="24"/>
    </w:rPr>
  </w:style>
  <w:style w:type="character" w:customStyle="1" w:styleId="28">
    <w:name w:val="Plain Text Char"/>
    <w:basedOn w:val="19"/>
    <w:link w:val="8"/>
    <w:locked/>
    <w:uiPriority w:val="99"/>
    <w:rPr>
      <w:rFonts w:ascii="宋体" w:hAnsi="Courier New" w:eastAsia="宋体" w:cs="Courier New"/>
      <w:sz w:val="21"/>
      <w:szCs w:val="21"/>
    </w:rPr>
  </w:style>
  <w:style w:type="character" w:customStyle="1" w:styleId="29">
    <w:name w:val="Date Char"/>
    <w:basedOn w:val="19"/>
    <w:link w:val="9"/>
    <w:locked/>
    <w:uiPriority w:val="99"/>
    <w:rPr>
      <w:rFonts w:ascii="FangSong_GB2312" w:hAnsi="宋体" w:eastAsia="FangSong_GB2312" w:cs="Times New Roman"/>
      <w:sz w:val="24"/>
      <w:szCs w:val="24"/>
    </w:rPr>
  </w:style>
  <w:style w:type="character" w:customStyle="1" w:styleId="30">
    <w:name w:val="Body Text Indent 2 Char"/>
    <w:basedOn w:val="19"/>
    <w:link w:val="10"/>
    <w:locked/>
    <w:uiPriority w:val="99"/>
    <w:rPr>
      <w:rFonts w:ascii="Times New Roman" w:hAnsi="Times New Roman" w:eastAsia="宋体" w:cs="Times New Roman"/>
      <w:sz w:val="24"/>
      <w:szCs w:val="24"/>
    </w:rPr>
  </w:style>
  <w:style w:type="character" w:customStyle="1" w:styleId="31">
    <w:name w:val="Balloon Text Char"/>
    <w:basedOn w:val="19"/>
    <w:link w:val="11"/>
    <w:locked/>
    <w:uiPriority w:val="99"/>
    <w:rPr>
      <w:rFonts w:ascii="Times New Roman" w:hAnsi="Times New Roman" w:eastAsia="宋体" w:cs="Times New Roman"/>
      <w:sz w:val="18"/>
      <w:szCs w:val="18"/>
    </w:rPr>
  </w:style>
  <w:style w:type="character" w:customStyle="1" w:styleId="32">
    <w:name w:val="Footer Char"/>
    <w:basedOn w:val="19"/>
    <w:link w:val="12"/>
    <w:locked/>
    <w:uiPriority w:val="99"/>
    <w:rPr>
      <w:rFonts w:ascii="Times New Roman" w:hAnsi="Times New Roman" w:eastAsia="宋体" w:cs="Times New Roman"/>
      <w:sz w:val="18"/>
      <w:szCs w:val="18"/>
    </w:rPr>
  </w:style>
  <w:style w:type="character" w:customStyle="1" w:styleId="33">
    <w:name w:val="Header Char"/>
    <w:basedOn w:val="19"/>
    <w:link w:val="13"/>
    <w:locked/>
    <w:uiPriority w:val="99"/>
    <w:rPr>
      <w:rFonts w:ascii="Times New Roman" w:hAnsi="Times New Roman" w:eastAsia="宋体" w:cs="Times New Roman"/>
      <w:sz w:val="18"/>
      <w:szCs w:val="18"/>
    </w:rPr>
  </w:style>
  <w:style w:type="paragraph" w:customStyle="1" w:styleId="34">
    <w:name w:val="p01"/>
    <w:basedOn w:val="1"/>
    <w:uiPriority w:val="99"/>
    <w:pPr>
      <w:widowControl/>
      <w:spacing w:line="340" w:lineRule="atLeast"/>
      <w:ind w:firstLine="480"/>
      <w:jc w:val="left"/>
    </w:pPr>
    <w:rPr>
      <w:rFonts w:ascii="宋体" w:hAnsi="宋体" w:cs="宋体"/>
      <w:kern w:val="0"/>
      <w:sz w:val="24"/>
    </w:rPr>
  </w:style>
  <w:style w:type="character" w:customStyle="1" w:styleId="35">
    <w:name w:val="p1"/>
    <w:basedOn w:val="19"/>
    <w:uiPriority w:val="99"/>
    <w:rPr>
      <w:rFonts w:cs="Times New Roman"/>
    </w:rPr>
  </w:style>
  <w:style w:type="paragraph" w:customStyle="1" w:styleId="36">
    <w:name w:val="Char"/>
    <w:basedOn w:val="1"/>
    <w:uiPriority w:val="99"/>
    <w:pPr>
      <w:widowControl/>
      <w:spacing w:after="160" w:line="240" w:lineRule="exact"/>
      <w:jc w:val="left"/>
    </w:pPr>
    <w:rPr>
      <w:rFonts w:ascii="Tahoma" w:hAnsi="Tahoma"/>
      <w:kern w:val="0"/>
      <w:sz w:val="20"/>
      <w:szCs w:val="20"/>
      <w:lang w:eastAsia="en-US"/>
    </w:rPr>
  </w:style>
  <w:style w:type="character" w:customStyle="1" w:styleId="37">
    <w:name w:val="Char Char2"/>
    <w:uiPriority w:val="99"/>
    <w:rPr>
      <w:kern w:val="2"/>
      <w:sz w:val="18"/>
    </w:rPr>
  </w:style>
  <w:style w:type="paragraph" w:customStyle="1" w:styleId="38">
    <w:name w:val="日期1"/>
    <w:basedOn w:val="1"/>
    <w:uiPriority w:val="99"/>
    <w:pPr>
      <w:widowControl/>
      <w:spacing w:before="100" w:beforeAutospacing="1" w:after="100" w:afterAutospacing="1"/>
      <w:jc w:val="left"/>
    </w:pPr>
    <w:rPr>
      <w:rFonts w:ascii="??" w:hAnsi="??" w:cs="宋体"/>
      <w:kern w:val="0"/>
      <w:szCs w:val="21"/>
    </w:rPr>
  </w:style>
  <w:style w:type="paragraph" w:styleId="39">
    <w:name w:val="List Paragraph"/>
    <w:basedOn w:val="1"/>
    <w:qFormat/>
    <w:uiPriority w:val="99"/>
    <w:pPr>
      <w:ind w:firstLine="420" w:firstLineChars="200"/>
    </w:pPr>
  </w:style>
  <w:style w:type="paragraph" w:customStyle="1" w:styleId="40">
    <w:name w:val="标"/>
    <w:basedOn w:val="1"/>
    <w:uiPriority w:val="99"/>
    <w:pPr>
      <w:widowControl/>
      <w:snapToGrid w:val="0"/>
      <w:spacing w:line="240" w:lineRule="atLeast"/>
      <w:jc w:val="center"/>
    </w:pPr>
    <w:rPr>
      <w:rFonts w:ascii="黑体" w:eastAsia="黑体"/>
      <w:kern w:val="0"/>
      <w:sz w:val="30"/>
      <w:szCs w:val="20"/>
    </w:rPr>
  </w:style>
  <w:style w:type="paragraph" w:customStyle="1" w:styleId="41">
    <w:name w:val="TOC 标题1"/>
    <w:basedOn w:val="2"/>
    <w:next w:val="1"/>
    <w:semiHidden/>
    <w:uiPriority w:val="99"/>
    <w:pPr>
      <w:widowControl/>
      <w:spacing w:before="480" w:after="0" w:line="276" w:lineRule="auto"/>
      <w:jc w:val="left"/>
      <w:outlineLvl w:val="9"/>
    </w:pPr>
    <w:rPr>
      <w:rFonts w:ascii="Cambria" w:hAnsi="Cambria"/>
      <w:color w:val="365F91"/>
      <w:kern w:val="0"/>
      <w:sz w:val="28"/>
      <w:szCs w:val="28"/>
    </w:rPr>
  </w:style>
  <w:style w:type="paragraph" w:customStyle="1" w:styleId="42">
    <w:name w:val="Char1"/>
    <w:basedOn w:val="1"/>
    <w:uiPriority w:val="99"/>
    <w:pPr>
      <w:widowControl/>
      <w:spacing w:after="160" w:line="240" w:lineRule="exact"/>
      <w:jc w:val="left"/>
    </w:pPr>
    <w:rPr>
      <w:rFonts w:ascii="Tahoma" w:hAnsi="Tahoma"/>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57</Pages>
  <Words>7310</Word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2019-09-12T05:36:00Z</dcterms:created>
  <dc:creator>孙山</dc:creator>
  <cp:lastModifiedBy>四川轻化工李轩</cp:lastModifiedBy>
  <cp:lastPrinted>2019-09-09T09:28:00Z</cp:lastPrinted>
  <dcterms:modified xsi:type="dcterms:W3CDTF">2020-06-11T13:27:47Z</dcterms:modified>
  <dc:title>四川轻化工大学教学管理制度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