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38E3">
      <w:pPr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</w:p>
    <w:p w14:paraId="2F497BC9"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 w14:paraId="28011918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彩灯文化与技艺创新四川省文化和旅游厅重点实验室</w:t>
      </w:r>
    </w:p>
    <w:p w14:paraId="111E4B93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年度选题指南</w:t>
      </w:r>
    </w:p>
    <w:p w14:paraId="4E2F5107">
      <w:pPr>
        <w:rPr>
          <w:rFonts w:ascii="Times New Roman" w:hAnsi="Times New Roman"/>
          <w:sz w:val="24"/>
        </w:rPr>
      </w:pPr>
    </w:p>
    <w:p w14:paraId="1A97C0F1">
      <w:pPr>
        <w:ind w:firstLine="560" w:firstLineChars="200"/>
        <w:rPr>
          <w:rFonts w:ascii="Times New Roman" w:hAnsi="Times New Roman"/>
          <w:sz w:val="24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sz w:val="28"/>
          <w:szCs w:val="28"/>
          <w:highlight w:val="none"/>
          <w:lang w:val="en-US" w:eastAsia="zh-CN"/>
        </w:rPr>
        <w:t>2024年4月22日，彩灯文化与技艺创新四川省文化和旅游厅重点实验室（四川轻化工大学）经四川省文化和旅游厅批准建立。实验室依托四川轻化工大学在美术与书法、设计、材料科学与工程、机械工程、人工智能等学科领域交叉融合基础，整合自贡彩灯骨干企业力量，重点围绕“彩灯艺术设计”“彩灯文旅融合”“彩灯制造工艺”三个方向展开研究，兼顾彩灯历史文化与当代传播，彩灯（技能）人才培养等领域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napToGrid w:val="0"/>
          <w:color w:val="auto"/>
          <w:sz w:val="28"/>
          <w:szCs w:val="28"/>
          <w:highlight w:val="none"/>
          <w:lang w:val="en-US" w:eastAsia="zh-CN"/>
        </w:rPr>
        <w:t>。经研究，现将2025年度选题公布如下。</w:t>
      </w:r>
    </w:p>
    <w:p w14:paraId="3A1C4FD0">
      <w:pPr>
        <w:ind w:firstLine="562" w:firstLineChars="200"/>
        <w:rPr>
          <w:rFonts w:hint="eastAsia" w:ascii="宋体" w:hAnsi="宋体" w:eastAsia="宋体" w:cs="宋体"/>
          <w:b/>
          <w:bCs w:val="0"/>
          <w:snapToGrid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8"/>
          <w:szCs w:val="28"/>
          <w:highlight w:val="none"/>
          <w:lang w:val="en-US" w:eastAsia="zh-CN"/>
        </w:rPr>
        <w:t>一、彩灯艺术设计</w:t>
      </w:r>
    </w:p>
    <w:p w14:paraId="24B253C8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彩灯智能化设计研究；</w:t>
      </w:r>
    </w:p>
    <w:p w14:paraId="34F49D6B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彩灯文化资源数字化采集与展示研究；</w:t>
      </w:r>
    </w:p>
    <w:p w14:paraId="1B6AEC85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彩灯数字资料库建设与应用研究；</w:t>
      </w:r>
    </w:p>
    <w:p w14:paraId="753298CF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灯会园区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景区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数字虚拟研究；</w:t>
      </w:r>
    </w:p>
    <w:p w14:paraId="6116920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彩灯文创产品设计研究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3A1DB4E">
      <w:pPr>
        <w:ind w:firstLine="562" w:firstLineChars="200"/>
        <w:rPr>
          <w:rFonts w:hint="eastAsia" w:ascii="宋体" w:hAnsi="宋体" w:eastAsia="宋体" w:cs="宋体"/>
          <w:b/>
          <w:bCs w:val="0"/>
          <w:snapToGrid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8"/>
          <w:szCs w:val="28"/>
          <w:highlight w:val="none"/>
          <w:lang w:val="en-US" w:eastAsia="zh-CN"/>
        </w:rPr>
        <w:t>二、彩灯文旅融合</w:t>
      </w:r>
    </w:p>
    <w:p w14:paraId="306A5E72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灯会园区智慧导览与互动体验研究；</w:t>
      </w:r>
    </w:p>
    <w:p w14:paraId="5A1C74A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灯会园区智能管理研究；</w:t>
      </w:r>
    </w:p>
    <w:p w14:paraId="7ED2C596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灯会园区数字文化消费场景研究；</w:t>
      </w:r>
    </w:p>
    <w:p w14:paraId="7B00ABA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彩灯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元宇宙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sz w:val="28"/>
          <w:szCs w:val="28"/>
        </w:rPr>
        <w:t>研究；</w:t>
      </w:r>
    </w:p>
    <w:p w14:paraId="12115E2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灯会文旅融合与夜经济发展研究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8F29076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三、彩灯制作工艺</w:t>
      </w:r>
    </w:p>
    <w:p w14:paraId="0F2CF5BB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彩灯智能化制造（制作）研究；</w:t>
      </w:r>
    </w:p>
    <w:p w14:paraId="1B240CCD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彩灯外饰材料性能改善研究；</w:t>
      </w:r>
    </w:p>
    <w:p w14:paraId="3259C14D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彩灯内部材料性能改善研究；</w:t>
      </w:r>
    </w:p>
    <w:p w14:paraId="3EB61DEB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彩灯光电技术与智能控制研究；</w:t>
      </w:r>
    </w:p>
    <w:p w14:paraId="69D4423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5.彩灯智能控制与照明工程融合研究；</w:t>
      </w:r>
    </w:p>
    <w:p w14:paraId="1BB0E85E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6.彩灯文化产品标准化研究。</w:t>
      </w:r>
    </w:p>
    <w:p w14:paraId="2DFFB238">
      <w:pPr>
        <w:numPr>
          <w:ilvl w:val="0"/>
          <w:numId w:val="0"/>
        </w:num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四、彩灯历史文化与当代传播</w:t>
      </w:r>
    </w:p>
    <w:p w14:paraId="5A7566CF"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彩灯文化传播与媒介创新研究；</w:t>
      </w:r>
    </w:p>
    <w:p w14:paraId="67A2EA9D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全国各地彩灯技艺流派与艺人（群体）研究；</w:t>
      </w:r>
    </w:p>
    <w:p w14:paraId="60C260EB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彩灯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文艺</w:t>
      </w:r>
      <w:r>
        <w:rPr>
          <w:rFonts w:hint="eastAsia" w:ascii="宋体" w:hAnsi="宋体" w:eastAsia="宋体" w:cs="宋体"/>
          <w:sz w:val="28"/>
          <w:szCs w:val="28"/>
        </w:rPr>
        <w:t>作品研究；</w:t>
      </w:r>
    </w:p>
    <w:p w14:paraId="6FE631D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彩灯民俗文化研究。</w:t>
      </w:r>
    </w:p>
    <w:p w14:paraId="2D4B8F2D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五、彩灯特色人才培养</w:t>
      </w:r>
    </w:p>
    <w:p w14:paraId="39086546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1.彩灯（技艺）虚拟仿真教学研究；</w:t>
      </w:r>
    </w:p>
    <w:p w14:paraId="0984B8F6">
      <w:pPr>
        <w:numPr>
          <w:ilvl w:val="0"/>
          <w:numId w:val="0"/>
        </w:numPr>
        <w:ind w:left="560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2.彩灯文旅融合专业人才培养研究。</w:t>
      </w:r>
    </w:p>
    <w:p w14:paraId="143F7C74">
      <w:pPr>
        <w:ind w:firstLine="562" w:firstLineChars="200"/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napToGrid w:val="0"/>
          <w:color w:val="auto"/>
          <w:sz w:val="28"/>
          <w:szCs w:val="28"/>
          <w:highlight w:val="none"/>
          <w:lang w:val="en-US" w:eastAsia="zh-CN"/>
        </w:rPr>
        <w:t>为推动中国彩灯文化遗产传承创新，服务彩灯文旅产业高质量发展，鼓励申请人根据已有研究基础和全国各地实际，整合团队力量，确定题目进行申报。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A6D150-E1E5-4A92-8E26-4689BE8253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F5447CF-101C-41B2-9948-A5FEA369A0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mQ5OWMwMzE4MThjOTcyODdmM2ZhZjZmYjE1ZjMifQ=="/>
  </w:docVars>
  <w:rsids>
    <w:rsidRoot w:val="44971944"/>
    <w:rsid w:val="0067520F"/>
    <w:rsid w:val="007F56B6"/>
    <w:rsid w:val="064D4996"/>
    <w:rsid w:val="20DB211A"/>
    <w:rsid w:val="239E0212"/>
    <w:rsid w:val="28335AC5"/>
    <w:rsid w:val="2D7E77E3"/>
    <w:rsid w:val="36B44275"/>
    <w:rsid w:val="38151CDC"/>
    <w:rsid w:val="3DAF5796"/>
    <w:rsid w:val="44971944"/>
    <w:rsid w:val="4B1D499F"/>
    <w:rsid w:val="4B2D63AA"/>
    <w:rsid w:val="51E1676F"/>
    <w:rsid w:val="522400A9"/>
    <w:rsid w:val="65F23F6C"/>
    <w:rsid w:val="6AC36259"/>
    <w:rsid w:val="6B153323"/>
    <w:rsid w:val="6EE13152"/>
    <w:rsid w:val="74F10FE9"/>
    <w:rsid w:val="765F3FEF"/>
    <w:rsid w:val="79A15415"/>
    <w:rsid w:val="7CD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691</Words>
  <Characters>723</Characters>
  <Lines>2</Lines>
  <Paragraphs>1</Paragraphs>
  <TotalTime>8</TotalTime>
  <ScaleCrop>false</ScaleCrop>
  <LinksUpToDate>false</LinksUpToDate>
  <CharactersWithSpaces>723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2024-05-24T05:57:00Z</dcterms:created>
  <dc:creator>高长虹</dc:creator>
  <cp:lastModifiedBy>四川理工学院，梁川，灯彩</cp:lastModifiedBy>
  <dcterms:modified xsi:type="dcterms:W3CDTF">2025-11-01T08:13:53Z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BEC6DA5DC8BF4C7BA3CC28FBD68BCF8C_11</vt:lpwstr>
  </property>
  <property fmtid="{D5CDD505-2E9C-101B-9397-08002B2CF9AE}" pid="4" name="KSOTemplateDocerSaveRecord">
    <vt:lpwstr>eyJoZGlkIjoiNWE3YjM4MDBiMWIxNGU1MTU4MWM3NmYyNDViNzRjMDEiLCJ1c2VySWQiOiI1OTY2NjkzMDEifQ==</vt:lpwstr>
  </property>
</Properties>
</file>