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12" w:after="312"/>
        <w:ind w:firstLine="0" w:firstLineChars="0"/>
        <w:jc w:val="center"/>
        <w:rPr>
          <w:rFonts w:ascii="微软雅黑" w:hAnsi="微软雅黑"/>
          <w:sz w:val="48"/>
          <w:szCs w:val="48"/>
        </w:rPr>
      </w:pPr>
      <w:r>
        <w:rPr>
          <w:rFonts w:hint="eastAsia" w:ascii="微软雅黑" w:hAnsi="微软雅黑"/>
          <w:sz w:val="48"/>
          <w:szCs w:val="48"/>
        </w:rPr>
        <w:t>学位外语考试</w:t>
      </w:r>
      <w:r>
        <w:rPr>
          <w:rFonts w:ascii="微软雅黑" w:hAnsi="微软雅黑"/>
          <w:sz w:val="48"/>
          <w:szCs w:val="48"/>
        </w:rPr>
        <w:t>报名</w:t>
      </w:r>
      <w:r>
        <w:rPr>
          <w:rFonts w:hint="eastAsia" w:ascii="微软雅黑" w:hAnsi="微软雅黑"/>
          <w:sz w:val="48"/>
          <w:szCs w:val="48"/>
          <w:lang w:val="en-US" w:eastAsia="zh-CN"/>
        </w:rPr>
        <w:t>流程</w:t>
      </w:r>
      <w:r>
        <w:rPr>
          <w:rFonts w:hint="eastAsia" w:ascii="微软雅黑" w:hAnsi="微软雅黑"/>
          <w:sz w:val="48"/>
          <w:szCs w:val="48"/>
        </w:rPr>
        <w:t>-学生端</w:t>
      </w:r>
    </w:p>
    <w:p>
      <w:pPr>
        <w:pStyle w:val="8"/>
        <w:tabs>
          <w:tab w:val="right" w:leader="dot" w:pos="8306"/>
        </w:tabs>
      </w:pPr>
      <w:r>
        <w:rPr>
          <w:rFonts w:ascii="微软雅黑" w:hAnsi="微软雅黑"/>
          <w:lang w:val="zh-CN"/>
        </w:rPr>
        <w:fldChar w:fldCharType="begin"/>
      </w:r>
      <w:r>
        <w:rPr>
          <w:rFonts w:ascii="微软雅黑" w:hAnsi="微软雅黑"/>
          <w:lang w:val="zh-CN"/>
        </w:rPr>
        <w:instrText xml:space="preserve"> TOC \o "1-3" \h \z \u </w:instrText>
      </w:r>
      <w:r>
        <w:rPr>
          <w:rFonts w:ascii="微软雅黑" w:hAnsi="微软雅黑"/>
          <w:lang w:val="zh-CN"/>
        </w:rPr>
        <w:fldChar w:fldCharType="separate"/>
      </w:r>
      <w:r>
        <w:rPr>
          <w:rFonts w:ascii="微软雅黑" w:hAnsi="微软雅黑"/>
          <w:lang w:val="zh-CN"/>
        </w:rPr>
        <w:fldChar w:fldCharType="begin"/>
      </w:r>
      <w:r>
        <w:rPr>
          <w:rFonts w:ascii="微软雅黑" w:hAnsi="微软雅黑"/>
          <w:lang w:val="zh-CN"/>
        </w:rPr>
        <w:instrText xml:space="preserve"> HYPERLINK \l _Toc10449 </w:instrText>
      </w:r>
      <w:r>
        <w:rPr>
          <w:rFonts w:ascii="微软雅黑" w:hAnsi="微软雅黑"/>
          <w:lang w:val="zh-CN"/>
        </w:rPr>
        <w:fldChar w:fldCharType="separate"/>
      </w:r>
      <w:r>
        <w:rPr>
          <w:lang w:eastAsia="zh-Hans"/>
        </w:rPr>
        <w:t>一、学位外语报名</w:t>
      </w:r>
      <w:r>
        <w:rPr>
          <w:rFonts w:hint="eastAsia"/>
        </w:rPr>
        <w:t>-</w:t>
      </w:r>
      <w:r>
        <w:rPr>
          <w:lang w:eastAsia="zh-Hans"/>
        </w:rPr>
        <w:t>微信端</w:t>
      </w:r>
      <w:r>
        <w:tab/>
      </w:r>
      <w:r>
        <w:fldChar w:fldCharType="begin"/>
      </w:r>
      <w:r>
        <w:instrText xml:space="preserve"> PAGEREF _Toc10449 \h </w:instrText>
      </w:r>
      <w:r>
        <w:fldChar w:fldCharType="separate"/>
      </w:r>
      <w:r>
        <w:t>2</w:t>
      </w:r>
      <w:r>
        <w:fldChar w:fldCharType="end"/>
      </w:r>
      <w:r>
        <w:rPr>
          <w:rFonts w:ascii="微软雅黑" w:hAnsi="微软雅黑"/>
          <w:lang w:val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/>
          <w:lang w:val="zh-CN"/>
        </w:rPr>
        <w:fldChar w:fldCharType="begin"/>
      </w:r>
      <w:r>
        <w:rPr>
          <w:rFonts w:ascii="微软雅黑" w:hAnsi="微软雅黑"/>
          <w:lang w:val="zh-CN"/>
        </w:rPr>
        <w:instrText xml:space="preserve"> HYPERLINK \l _Toc6192 </w:instrText>
      </w:r>
      <w:r>
        <w:rPr>
          <w:rFonts w:ascii="微软雅黑" w:hAnsi="微软雅黑"/>
          <w:lang w:val="zh-CN"/>
        </w:rPr>
        <w:fldChar w:fldCharType="separate"/>
      </w:r>
      <w:r>
        <w:rPr>
          <w:rFonts w:hint="eastAsia"/>
        </w:rPr>
        <w:t>1</w:t>
      </w:r>
      <w:r>
        <w:rPr>
          <w:rFonts w:hint="eastAsia"/>
          <w:lang w:eastAsia="zh-Hans"/>
        </w:rPr>
        <w:t>、</w:t>
      </w:r>
      <w:r>
        <w:rPr>
          <w:rFonts w:hint="eastAsia"/>
        </w:rPr>
        <w:t>用户登录</w:t>
      </w:r>
      <w:r>
        <w:tab/>
      </w:r>
      <w:r>
        <w:fldChar w:fldCharType="begin"/>
      </w:r>
      <w:r>
        <w:instrText xml:space="preserve"> PAGEREF _Toc6192 \h </w:instrText>
      </w:r>
      <w:r>
        <w:fldChar w:fldCharType="separate"/>
      </w:r>
      <w:r>
        <w:t>2</w:t>
      </w:r>
      <w:r>
        <w:fldChar w:fldCharType="end"/>
      </w:r>
      <w:r>
        <w:rPr>
          <w:rFonts w:ascii="微软雅黑" w:hAnsi="微软雅黑"/>
          <w:lang w:val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/>
          <w:lang w:val="zh-CN"/>
        </w:rPr>
        <w:fldChar w:fldCharType="begin"/>
      </w:r>
      <w:r>
        <w:rPr>
          <w:rFonts w:ascii="微软雅黑" w:hAnsi="微软雅黑"/>
          <w:lang w:val="zh-CN"/>
        </w:rPr>
        <w:instrText xml:space="preserve"> HYPERLINK \l _Toc27827 </w:instrText>
      </w:r>
      <w:r>
        <w:rPr>
          <w:rFonts w:ascii="微软雅黑" w:hAnsi="微软雅黑"/>
          <w:lang w:val="zh-CN"/>
        </w:rPr>
        <w:fldChar w:fldCharType="separate"/>
      </w:r>
      <w:r>
        <w:rPr>
          <w:rFonts w:hint="eastAsia"/>
        </w:rPr>
        <w:t>2</w:t>
      </w:r>
      <w:r>
        <w:rPr>
          <w:rFonts w:hint="eastAsia"/>
          <w:lang w:eastAsia="zh-Hans"/>
        </w:rPr>
        <w:t>、</w:t>
      </w:r>
      <w:r>
        <w:rPr>
          <w:rFonts w:hint="eastAsia"/>
        </w:rPr>
        <w:t>报名信息确认</w:t>
      </w:r>
      <w:r>
        <w:tab/>
      </w:r>
      <w:r>
        <w:fldChar w:fldCharType="begin"/>
      </w:r>
      <w:r>
        <w:instrText xml:space="preserve"> PAGEREF _Toc27827 \h </w:instrText>
      </w:r>
      <w:r>
        <w:fldChar w:fldCharType="separate"/>
      </w:r>
      <w:r>
        <w:t>3</w:t>
      </w:r>
      <w:r>
        <w:fldChar w:fldCharType="end"/>
      </w:r>
      <w:r>
        <w:rPr>
          <w:rFonts w:ascii="微软雅黑" w:hAnsi="微软雅黑"/>
          <w:lang w:val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/>
          <w:lang w:val="zh-CN"/>
        </w:rPr>
        <w:fldChar w:fldCharType="begin"/>
      </w:r>
      <w:r>
        <w:rPr>
          <w:rFonts w:ascii="微软雅黑" w:hAnsi="微软雅黑"/>
          <w:lang w:val="zh-CN"/>
        </w:rPr>
        <w:instrText xml:space="preserve"> HYPERLINK \l _Toc14582 </w:instrText>
      </w:r>
      <w:r>
        <w:rPr>
          <w:rFonts w:ascii="微软雅黑" w:hAnsi="微软雅黑"/>
          <w:lang w:val="zh-CN"/>
        </w:rPr>
        <w:fldChar w:fldCharType="separate"/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Hans"/>
        </w:rPr>
        <w:t>、</w:t>
      </w:r>
      <w:r>
        <w:rPr>
          <w:rFonts w:hint="eastAsia"/>
          <w:lang w:val="en-US" w:eastAsia="zh-Hans"/>
        </w:rPr>
        <w:t>缴费</w:t>
      </w:r>
      <w:r>
        <w:tab/>
      </w:r>
      <w:r>
        <w:fldChar w:fldCharType="begin"/>
      </w:r>
      <w:r>
        <w:instrText xml:space="preserve"> PAGEREF _Toc14582 \h </w:instrText>
      </w:r>
      <w:r>
        <w:fldChar w:fldCharType="separate"/>
      </w:r>
      <w:r>
        <w:t>7</w:t>
      </w:r>
      <w:r>
        <w:fldChar w:fldCharType="end"/>
      </w:r>
      <w:r>
        <w:rPr>
          <w:rFonts w:ascii="微软雅黑" w:hAnsi="微软雅黑"/>
          <w:lang w:val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/>
          <w:lang w:val="zh-CN"/>
        </w:rPr>
        <w:fldChar w:fldCharType="begin"/>
      </w:r>
      <w:r>
        <w:rPr>
          <w:rFonts w:ascii="微软雅黑" w:hAnsi="微软雅黑"/>
          <w:lang w:val="zh-CN"/>
        </w:rPr>
        <w:instrText xml:space="preserve"> HYPERLINK \l _Toc8628 </w:instrText>
      </w:r>
      <w:r>
        <w:rPr>
          <w:rFonts w:ascii="微软雅黑" w:hAnsi="微软雅黑"/>
          <w:lang w:val="zh-CN"/>
        </w:rP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Hans"/>
        </w:rPr>
        <w:t>、</w:t>
      </w:r>
      <w:r>
        <w:rPr>
          <w:rFonts w:hint="eastAsia"/>
          <w:lang w:val="en-US" w:eastAsia="zh-Hans"/>
        </w:rPr>
        <w:t>查看</w:t>
      </w:r>
      <w:r>
        <w:rPr>
          <w:rFonts w:hint="eastAsia"/>
          <w:lang w:val="en-US" w:eastAsia="zh-CN"/>
        </w:rPr>
        <w:t>考试时间、下载准考证</w:t>
      </w:r>
      <w:r>
        <w:tab/>
      </w:r>
      <w:r>
        <w:fldChar w:fldCharType="begin"/>
      </w:r>
      <w:r>
        <w:instrText xml:space="preserve"> PAGEREF _Toc8628 \h </w:instrText>
      </w:r>
      <w:r>
        <w:fldChar w:fldCharType="separate"/>
      </w:r>
      <w:r>
        <w:t>9</w:t>
      </w:r>
      <w:r>
        <w:fldChar w:fldCharType="end"/>
      </w:r>
      <w:r>
        <w:rPr>
          <w:rFonts w:ascii="微软雅黑" w:hAnsi="微软雅黑"/>
          <w:lang w:val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/>
          <w:lang w:val="zh-CN"/>
        </w:rPr>
        <w:fldChar w:fldCharType="begin"/>
      </w:r>
      <w:r>
        <w:rPr>
          <w:rFonts w:ascii="微软雅黑" w:hAnsi="微软雅黑"/>
          <w:lang w:val="zh-CN"/>
        </w:rPr>
        <w:instrText xml:space="preserve"> HYPERLINK \l _Toc15896 </w:instrText>
      </w:r>
      <w:r>
        <w:rPr>
          <w:rFonts w:ascii="微软雅黑" w:hAnsi="微软雅黑"/>
          <w:lang w:val="zh-CN"/>
        </w:rP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  <w:lang w:eastAsia="zh-Hans"/>
        </w:rPr>
        <w:t>、</w:t>
      </w:r>
      <w:r>
        <w:rPr>
          <w:rFonts w:hint="eastAsia"/>
        </w:rPr>
        <w:t>成绩查询</w:t>
      </w:r>
      <w:r>
        <w:tab/>
      </w:r>
      <w:r>
        <w:fldChar w:fldCharType="begin"/>
      </w:r>
      <w:r>
        <w:instrText xml:space="preserve"> PAGEREF _Toc15896 \h </w:instrText>
      </w:r>
      <w:r>
        <w:fldChar w:fldCharType="separate"/>
      </w:r>
      <w:r>
        <w:t>11</w:t>
      </w:r>
      <w:r>
        <w:fldChar w:fldCharType="end"/>
      </w:r>
      <w:r>
        <w:rPr>
          <w:rFonts w:ascii="微软雅黑" w:hAnsi="微软雅黑"/>
          <w:lang w:val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ascii="微软雅黑" w:hAnsi="微软雅黑"/>
          <w:lang w:val="zh-CN"/>
        </w:rPr>
        <w:fldChar w:fldCharType="begin"/>
      </w:r>
      <w:r>
        <w:rPr>
          <w:rFonts w:ascii="微软雅黑" w:hAnsi="微软雅黑"/>
          <w:lang w:val="zh-CN"/>
        </w:rPr>
        <w:instrText xml:space="preserve"> HYPERLINK \l _Toc26499 </w:instrText>
      </w:r>
      <w:r>
        <w:rPr>
          <w:rFonts w:ascii="微软雅黑" w:hAnsi="微软雅黑"/>
          <w:lang w:val="zh-CN"/>
        </w:rPr>
        <w:fldChar w:fldCharType="separate"/>
      </w:r>
      <w:r>
        <w:t>二、学位外语报名</w:t>
      </w:r>
      <w:r>
        <w:rPr>
          <w:rFonts w:hint="eastAsia"/>
        </w:rPr>
        <w:t>-电脑端</w:t>
      </w:r>
      <w:r>
        <w:tab/>
      </w:r>
      <w:r>
        <w:fldChar w:fldCharType="begin"/>
      </w:r>
      <w:r>
        <w:instrText xml:space="preserve"> PAGEREF _Toc26499 \h </w:instrText>
      </w:r>
      <w:r>
        <w:fldChar w:fldCharType="separate"/>
      </w:r>
      <w:r>
        <w:t>13</w:t>
      </w:r>
      <w:r>
        <w:fldChar w:fldCharType="end"/>
      </w:r>
      <w:r>
        <w:rPr>
          <w:rFonts w:ascii="微软雅黑" w:hAnsi="微软雅黑"/>
          <w:lang w:val="zh-CN"/>
        </w:rPr>
        <w:fldChar w:fldCharType="end"/>
      </w:r>
      <w:bookmarkStart w:id="25" w:name="_GoBack"/>
      <w:bookmarkEnd w:id="25"/>
    </w:p>
    <w:p>
      <w:pPr>
        <w:pStyle w:val="9"/>
        <w:tabs>
          <w:tab w:val="right" w:leader="dot" w:pos="8306"/>
        </w:tabs>
      </w:pPr>
      <w:r>
        <w:rPr>
          <w:rFonts w:ascii="微软雅黑" w:hAnsi="微软雅黑"/>
          <w:lang w:val="zh-CN"/>
        </w:rPr>
        <w:fldChar w:fldCharType="begin"/>
      </w:r>
      <w:r>
        <w:rPr>
          <w:rFonts w:ascii="微软雅黑" w:hAnsi="微软雅黑"/>
          <w:lang w:val="zh-CN"/>
        </w:rPr>
        <w:instrText xml:space="preserve"> HYPERLINK \l _Toc10288 </w:instrText>
      </w:r>
      <w:r>
        <w:rPr>
          <w:rFonts w:ascii="微软雅黑" w:hAnsi="微软雅黑"/>
          <w:lang w:val="zh-CN"/>
        </w:rPr>
        <w:fldChar w:fldCharType="separate"/>
      </w:r>
      <w:r>
        <w:rPr>
          <w:rFonts w:hint="eastAsia"/>
        </w:rPr>
        <w:t>1、用户登录</w:t>
      </w:r>
      <w:r>
        <w:tab/>
      </w:r>
      <w:r>
        <w:fldChar w:fldCharType="begin"/>
      </w:r>
      <w:r>
        <w:instrText xml:space="preserve"> PAGEREF _Toc10288 \h </w:instrText>
      </w:r>
      <w:r>
        <w:fldChar w:fldCharType="separate"/>
      </w:r>
      <w:r>
        <w:t>13</w:t>
      </w:r>
      <w:r>
        <w:fldChar w:fldCharType="end"/>
      </w:r>
      <w:r>
        <w:rPr>
          <w:rFonts w:ascii="微软雅黑" w:hAnsi="微软雅黑"/>
          <w:lang w:val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/>
          <w:lang w:val="zh-CN"/>
        </w:rPr>
        <w:fldChar w:fldCharType="begin"/>
      </w:r>
      <w:r>
        <w:rPr>
          <w:rFonts w:ascii="微软雅黑" w:hAnsi="微软雅黑"/>
          <w:lang w:val="zh-CN"/>
        </w:rPr>
        <w:instrText xml:space="preserve"> HYPERLINK \l _Toc17746 </w:instrText>
      </w:r>
      <w:r>
        <w:rPr>
          <w:rFonts w:ascii="微软雅黑" w:hAnsi="微软雅黑"/>
          <w:lang w:val="zh-CN"/>
        </w:rPr>
        <w:fldChar w:fldCharType="separate"/>
      </w:r>
      <w:r>
        <w:rPr>
          <w:lang w:eastAsia="zh-Hans"/>
        </w:rPr>
        <w:t>2、</w:t>
      </w:r>
      <w:r>
        <w:rPr>
          <w:rFonts w:hint="eastAsia"/>
          <w:lang w:eastAsia="zh-Hans"/>
        </w:rPr>
        <w:t>报考</w:t>
      </w:r>
      <w:r>
        <w:rPr>
          <w:rFonts w:hint="eastAsia"/>
        </w:rPr>
        <w:t>信息确认</w:t>
      </w:r>
      <w:r>
        <w:tab/>
      </w:r>
      <w:r>
        <w:fldChar w:fldCharType="begin"/>
      </w:r>
      <w:r>
        <w:instrText xml:space="preserve"> PAGEREF _Toc17746 \h </w:instrText>
      </w:r>
      <w:r>
        <w:fldChar w:fldCharType="separate"/>
      </w:r>
      <w:r>
        <w:t>15</w:t>
      </w:r>
      <w:r>
        <w:fldChar w:fldCharType="end"/>
      </w:r>
      <w:r>
        <w:rPr>
          <w:rFonts w:ascii="微软雅黑" w:hAnsi="微软雅黑"/>
          <w:lang w:val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/>
          <w:lang w:val="zh-CN"/>
        </w:rPr>
        <w:fldChar w:fldCharType="begin"/>
      </w:r>
      <w:r>
        <w:rPr>
          <w:rFonts w:ascii="微软雅黑" w:hAnsi="微软雅黑"/>
          <w:lang w:val="zh-CN"/>
        </w:rPr>
        <w:instrText xml:space="preserve"> HYPERLINK \l _Toc20127 </w:instrText>
      </w:r>
      <w:r>
        <w:rPr>
          <w:rFonts w:ascii="微软雅黑" w:hAnsi="微软雅黑"/>
          <w:lang w:val="zh-CN"/>
        </w:rPr>
        <w:fldChar w:fldCharType="separate"/>
      </w:r>
      <w:r>
        <w:rPr>
          <w:lang w:eastAsia="zh-Hans"/>
        </w:rPr>
        <w:t xml:space="preserve">3、 </w:t>
      </w:r>
      <w:r>
        <w:rPr>
          <w:rFonts w:hint="eastAsia"/>
          <w:lang w:val="en-US" w:eastAsia="zh-CN"/>
        </w:rPr>
        <w:t>缴费</w:t>
      </w:r>
      <w:r>
        <w:tab/>
      </w:r>
      <w:r>
        <w:fldChar w:fldCharType="begin"/>
      </w:r>
      <w:r>
        <w:instrText xml:space="preserve"> PAGEREF _Toc20127 \h </w:instrText>
      </w:r>
      <w:r>
        <w:fldChar w:fldCharType="separate"/>
      </w:r>
      <w:r>
        <w:t>16</w:t>
      </w:r>
      <w:r>
        <w:fldChar w:fldCharType="end"/>
      </w:r>
      <w:r>
        <w:rPr>
          <w:rFonts w:ascii="微软雅黑" w:hAnsi="微软雅黑"/>
          <w:lang w:val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/>
          <w:lang w:val="zh-CN"/>
        </w:rPr>
        <w:fldChar w:fldCharType="begin"/>
      </w:r>
      <w:r>
        <w:rPr>
          <w:rFonts w:ascii="微软雅黑" w:hAnsi="微软雅黑"/>
          <w:lang w:val="zh-CN"/>
        </w:rPr>
        <w:instrText xml:space="preserve"> HYPERLINK \l _Toc22032 </w:instrText>
      </w:r>
      <w:r>
        <w:rPr>
          <w:rFonts w:ascii="微软雅黑" w:hAnsi="微软雅黑"/>
          <w:lang w:val="zh-CN"/>
        </w:rP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、</w:t>
      </w:r>
      <w:r>
        <w:rPr>
          <w:rFonts w:hint="eastAsia"/>
          <w:lang w:eastAsia="zh-Hans"/>
        </w:rPr>
        <w:t>查看</w:t>
      </w:r>
      <w:r>
        <w:rPr>
          <w:rFonts w:hint="eastAsia"/>
          <w:lang w:val="en-US" w:eastAsia="zh-CN"/>
        </w:rPr>
        <w:t>考试时间、</w:t>
      </w:r>
      <w:r>
        <w:rPr>
          <w:rFonts w:hint="eastAsia"/>
          <w:lang w:eastAsia="zh-Hans"/>
        </w:rPr>
        <w:t>下载准考证</w:t>
      </w:r>
      <w:r>
        <w:tab/>
      </w:r>
      <w:r>
        <w:fldChar w:fldCharType="begin"/>
      </w:r>
      <w:r>
        <w:instrText xml:space="preserve"> PAGEREF _Toc22032 \h </w:instrText>
      </w:r>
      <w:r>
        <w:fldChar w:fldCharType="separate"/>
      </w:r>
      <w:r>
        <w:t>18</w:t>
      </w:r>
      <w:r>
        <w:fldChar w:fldCharType="end"/>
      </w:r>
      <w:r>
        <w:rPr>
          <w:rFonts w:ascii="微软雅黑" w:hAnsi="微软雅黑"/>
          <w:lang w:val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/>
          <w:lang w:val="zh-CN"/>
        </w:rPr>
        <w:fldChar w:fldCharType="begin"/>
      </w:r>
      <w:r>
        <w:rPr>
          <w:rFonts w:ascii="微软雅黑" w:hAnsi="微软雅黑"/>
          <w:lang w:val="zh-CN"/>
        </w:rPr>
        <w:instrText xml:space="preserve"> HYPERLINK \l _Toc17762 </w:instrText>
      </w:r>
      <w:r>
        <w:rPr>
          <w:rFonts w:ascii="微软雅黑" w:hAnsi="微软雅黑"/>
          <w:lang w:val="zh-CN"/>
        </w:rPr>
        <w:fldChar w:fldCharType="separate"/>
      </w:r>
      <w:r>
        <w:rPr>
          <w:rFonts w:hint="eastAsia"/>
          <w:lang w:val="en-US" w:eastAsia="zh-CN"/>
        </w:rPr>
        <w:t>5</w:t>
      </w:r>
      <w:r>
        <w:t>、</w:t>
      </w:r>
      <w:r>
        <w:rPr>
          <w:rFonts w:hint="eastAsia"/>
        </w:rPr>
        <w:t>成绩查询</w:t>
      </w:r>
      <w:r>
        <w:tab/>
      </w:r>
      <w:r>
        <w:fldChar w:fldCharType="begin"/>
      </w:r>
      <w:r>
        <w:instrText xml:space="preserve"> PAGEREF _Toc17762 \h </w:instrText>
      </w:r>
      <w:r>
        <w:fldChar w:fldCharType="separate"/>
      </w:r>
      <w:r>
        <w:t>19</w:t>
      </w:r>
      <w:r>
        <w:fldChar w:fldCharType="end"/>
      </w:r>
      <w:r>
        <w:rPr>
          <w:rFonts w:ascii="微软雅黑" w:hAnsi="微软雅黑"/>
          <w:lang w:val="zh-CN"/>
        </w:rPr>
        <w:fldChar w:fldCharType="end"/>
      </w:r>
    </w:p>
    <w:p>
      <w:pPr>
        <w:spacing w:before="312" w:after="312"/>
        <w:ind w:firstLine="0" w:firstLineChars="0"/>
        <w:rPr>
          <w:sz w:val="52"/>
          <w:szCs w:val="52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微软雅黑" w:hAnsi="微软雅黑"/>
          <w:lang w:val="zh-CN"/>
        </w:rPr>
        <w:fldChar w:fldCharType="end"/>
      </w:r>
    </w:p>
    <w:p>
      <w:pPr>
        <w:pStyle w:val="2"/>
        <w:rPr>
          <w:lang w:eastAsia="zh-Hans"/>
        </w:rPr>
      </w:pPr>
      <w:bookmarkStart w:id="0" w:name="_Toc118833562"/>
      <w:bookmarkStart w:id="1" w:name="_Toc10449"/>
      <w:bookmarkStart w:id="2" w:name="_Toc1899298969_WPSOffice_Level1"/>
      <w:r>
        <w:rPr>
          <w:lang w:eastAsia="zh-Hans"/>
        </w:rPr>
        <w:t>一、学位外语报名</w:t>
      </w:r>
      <w:r>
        <w:rPr>
          <w:rFonts w:hint="eastAsia"/>
        </w:rPr>
        <w:t>-</w:t>
      </w:r>
      <w:r>
        <w:rPr>
          <w:lang w:eastAsia="zh-Hans"/>
        </w:rPr>
        <w:t>微信端</w:t>
      </w:r>
      <w:bookmarkEnd w:id="0"/>
      <w:bookmarkEnd w:id="1"/>
    </w:p>
    <w:p>
      <w:pPr>
        <w:pStyle w:val="3"/>
      </w:pPr>
      <w:bookmarkStart w:id="3" w:name="_Toc118833563"/>
      <w:bookmarkStart w:id="4" w:name="_Toc6192"/>
      <w:r>
        <w:rPr>
          <w:rFonts w:hint="eastAsia"/>
        </w:rPr>
        <w:t>1</w:t>
      </w:r>
      <w:r>
        <w:rPr>
          <w:rFonts w:hint="eastAsia"/>
          <w:lang w:eastAsia="zh-Hans"/>
        </w:rPr>
        <w:t>、</w:t>
      </w:r>
      <w:bookmarkEnd w:id="2"/>
      <w:bookmarkEnd w:id="3"/>
      <w:r>
        <w:rPr>
          <w:rFonts w:hint="eastAsia"/>
        </w:rPr>
        <w:t>用户登录</w:t>
      </w:r>
      <w:bookmarkEnd w:id="4"/>
    </w:p>
    <w:p>
      <w:pPr>
        <w:spacing w:before="312" w:after="312"/>
        <w:ind w:firstLine="560"/>
        <w:rPr>
          <w:lang w:eastAsia="zh-Hans"/>
        </w:rPr>
      </w:pPr>
      <w:r>
        <w:rPr>
          <w:rFonts w:hint="eastAsia"/>
        </w:rPr>
        <w:t>学位外语移动端报名采用关注公众号“弘成慧考</w:t>
      </w:r>
      <w:r>
        <w:rPr>
          <w:rFonts w:hint="eastAsia"/>
          <w:lang w:val="en-US" w:eastAsia="zh-CN"/>
        </w:rPr>
        <w:t>平台</w:t>
      </w:r>
      <w:r>
        <w:rPr>
          <w:rFonts w:hint="eastAsia"/>
        </w:rPr>
        <w:t>”，学生打开微信，搜索“弘成慧考</w:t>
      </w:r>
      <w:r>
        <w:rPr>
          <w:rFonts w:hint="eastAsia"/>
          <w:lang w:val="en-US" w:eastAsia="zh-CN"/>
        </w:rPr>
        <w:t>平台</w:t>
      </w:r>
      <w:r>
        <w:rPr>
          <w:rFonts w:hint="eastAsia"/>
        </w:rPr>
        <w:t>”公众号，点击【考试】菜单，选择</w:t>
      </w:r>
      <w:r>
        <w:rPr>
          <w:rFonts w:hint="eastAsia"/>
          <w:lang w:val="en-US" w:eastAsia="zh-CN"/>
        </w:rPr>
        <w:t>【慧考学生端入口】</w:t>
      </w:r>
      <w:r>
        <w:rPr>
          <w:rFonts w:hint="eastAsia"/>
        </w:rPr>
        <w:t>二级菜单，跳转到院校选择页面，选择对应的院校点击，进入学员登录页面</w:t>
      </w:r>
      <w:r>
        <w:rPr>
          <w:rFonts w:hint="eastAsia"/>
          <w:lang w:eastAsia="zh-Hans"/>
        </w:rPr>
        <w:t>。</w:t>
      </w:r>
    </w:p>
    <w:p>
      <w:pPr>
        <w:spacing w:before="312" w:after="312"/>
        <w:ind w:firstLine="0" w:firstLineChars="0"/>
        <w:jc w:val="center"/>
        <w:rPr>
          <w:rFonts w:ascii="微软雅黑" w:hAnsi="微软雅黑" w:cs="微软雅黑"/>
        </w:rPr>
      </w:pPr>
      <w:r>
        <w:drawing>
          <wp:inline distT="0" distB="0" distL="114300" distR="114300">
            <wp:extent cx="2254250" cy="2077085"/>
            <wp:effectExtent l="9525" t="9525" r="9525" b="2159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20770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/>
        </w:rPr>
        <w:t xml:space="preserve">  </w:t>
      </w:r>
      <w:r>
        <w:drawing>
          <wp:inline distT="0" distB="0" distL="114300" distR="114300">
            <wp:extent cx="2369820" cy="2077085"/>
            <wp:effectExtent l="9525" t="9525" r="20955" b="2159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20770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312" w:after="312"/>
        <w:ind w:firstLine="0" w:firstLineChars="0"/>
        <w:jc w:val="center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2289810" cy="2077720"/>
            <wp:effectExtent l="12700" t="12700" r="34290" b="177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2077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/>
        </w:rPr>
        <w:t xml:space="preserve">  </w:t>
      </w:r>
      <w:r>
        <w:rPr>
          <w:rFonts w:hint="eastAsia" w:ascii="微软雅黑" w:hAnsi="微软雅黑" w:cs="微软雅黑"/>
        </w:rPr>
        <w:drawing>
          <wp:inline distT="0" distB="0" distL="114300" distR="114300">
            <wp:extent cx="2233295" cy="2068830"/>
            <wp:effectExtent l="12700" t="12700" r="14605" b="26670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rcRect l="5298" r="-508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2068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312" w:after="312"/>
        <w:ind w:firstLine="560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学生若有账号</w:t>
      </w:r>
      <w:r>
        <w:rPr>
          <w:rFonts w:hint="eastAsia" w:ascii="微软雅黑" w:hAnsi="微软雅黑" w:cs="微软雅黑"/>
          <w:lang w:eastAsia="zh-Hans"/>
        </w:rPr>
        <w:t>，</w:t>
      </w:r>
      <w:r>
        <w:rPr>
          <w:rFonts w:hint="eastAsia" w:ascii="微软雅黑" w:hAnsi="微软雅黑" w:cs="微软雅黑"/>
        </w:rPr>
        <w:t>则可直接</w:t>
      </w:r>
      <w:r>
        <w:rPr>
          <w:rFonts w:hint="eastAsia" w:ascii="微软雅黑" w:hAnsi="微软雅黑" w:cs="微软雅黑"/>
          <w:lang w:eastAsia="zh-Hans"/>
        </w:rPr>
        <w:t>输入</w:t>
      </w:r>
      <w:r>
        <w:rPr>
          <w:rFonts w:hint="eastAsia" w:ascii="微软雅黑" w:hAnsi="微软雅黑" w:cs="微软雅黑"/>
        </w:rPr>
        <w:t>账号</w:t>
      </w:r>
      <w:r>
        <w:rPr>
          <w:rFonts w:hint="eastAsia" w:ascii="微软雅黑" w:hAnsi="微软雅黑" w:cs="微软雅黑"/>
          <w:lang w:eastAsia="zh-Hans"/>
        </w:rPr>
        <w:t>和</w:t>
      </w:r>
      <w:r>
        <w:rPr>
          <w:rFonts w:hint="eastAsia" w:ascii="微软雅黑" w:hAnsi="微软雅黑" w:cs="微软雅黑"/>
        </w:rPr>
        <w:t>密码，</w:t>
      </w:r>
      <w:r>
        <w:rPr>
          <w:rFonts w:hint="eastAsia" w:ascii="微软雅黑" w:hAnsi="微软雅黑" w:cs="微软雅黑"/>
          <w:highlight w:val="green"/>
        </w:rPr>
        <w:t>用户名默认为</w:t>
      </w:r>
      <w:r>
        <w:rPr>
          <w:rFonts w:hint="eastAsia" w:ascii="微软雅黑" w:hAnsi="微软雅黑" w:cs="微软雅黑"/>
          <w:highlight w:val="green"/>
          <w:u w:val="single"/>
        </w:rPr>
        <w:t>身份证号</w:t>
      </w:r>
      <w:r>
        <w:rPr>
          <w:rFonts w:hint="eastAsia" w:ascii="微软雅黑" w:hAnsi="微软雅黑" w:cs="微软雅黑"/>
          <w:highlight w:val="green"/>
        </w:rPr>
        <w:t>，初始密码默认为</w:t>
      </w:r>
      <w:r>
        <w:rPr>
          <w:rFonts w:hint="eastAsia" w:ascii="微软雅黑" w:hAnsi="微软雅黑" w:cs="微软雅黑"/>
          <w:highlight w:val="green"/>
          <w:u w:val="single"/>
        </w:rPr>
        <w:t>身份证后六位</w:t>
      </w:r>
      <w:r>
        <w:rPr>
          <w:rFonts w:hint="eastAsia" w:ascii="微软雅黑" w:hAnsi="微软雅黑" w:cs="微软雅黑"/>
          <w:highlight w:val="green"/>
        </w:rPr>
        <w:t>（此密码作为报名、考试唯一密码，不建议修改，如已修改请务必牢记密码）</w:t>
      </w:r>
      <w:r>
        <w:rPr>
          <w:rFonts w:hint="eastAsia" w:ascii="微软雅黑" w:hAnsi="微软雅黑" w:cs="微软雅黑"/>
        </w:rPr>
        <w:t>，输入</w:t>
      </w:r>
      <w:r>
        <w:rPr>
          <w:rFonts w:hint="eastAsia" w:ascii="微软雅黑" w:hAnsi="微软雅黑" w:cs="微软雅黑"/>
          <w:lang w:eastAsia="zh-Hans"/>
        </w:rPr>
        <w:t>图片</w:t>
      </w:r>
      <w:r>
        <w:rPr>
          <w:rFonts w:hint="eastAsia" w:ascii="微软雅黑" w:hAnsi="微软雅黑" w:cs="微软雅黑"/>
        </w:rPr>
        <w:t>验证码</w:t>
      </w:r>
      <w:r>
        <w:rPr>
          <w:rFonts w:hint="eastAsia" w:ascii="微软雅黑" w:hAnsi="微软雅黑" w:cs="微软雅黑"/>
          <w:lang w:eastAsia="zh-Hans"/>
        </w:rPr>
        <w:t>，</w:t>
      </w:r>
      <w:r>
        <w:rPr>
          <w:rFonts w:hint="eastAsia" w:ascii="微软雅黑" w:hAnsi="微软雅黑" w:cs="微软雅黑"/>
        </w:rPr>
        <w:t>点击登录即可。</w:t>
      </w:r>
      <w:r>
        <w:rPr>
          <w:rFonts w:hint="eastAsia" w:ascii="Calibri" w:hAnsi="Calibri" w:cs="Calibri"/>
          <w:color w:val="FF0000"/>
        </w:rPr>
        <w:t>（此密码作为报名、考试唯一密码，不建议修改，如已修改请务必牢记密码）</w:t>
      </w:r>
      <w:r>
        <w:rPr>
          <w:rFonts w:hint="eastAsia" w:ascii="Calibri" w:hAnsi="Calibri"/>
          <w:color w:val="FF0000"/>
        </w:rPr>
        <w:t>。</w:t>
      </w:r>
    </w:p>
    <w:p>
      <w:pPr>
        <w:spacing w:before="312" w:after="312"/>
        <w:ind w:firstLine="0" w:firstLineChars="0"/>
        <w:jc w:val="center"/>
        <w:rPr>
          <w:rFonts w:ascii="微软雅黑" w:hAnsi="微软雅黑" w:cs="微软雅黑"/>
        </w:rPr>
      </w:pPr>
      <w:r>
        <w:drawing>
          <wp:inline distT="0" distB="0" distL="114300" distR="114300">
            <wp:extent cx="2919730" cy="2948305"/>
            <wp:effectExtent l="12700" t="12700" r="13970" b="361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rcRect t="19836" b="33590"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2948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5" w:name="_Toc118833564"/>
      <w:bookmarkStart w:id="6" w:name="_Toc1672591778_WPSOffice_Level1"/>
      <w:bookmarkStart w:id="7" w:name="_Toc27827"/>
      <w:r>
        <w:rPr>
          <w:rFonts w:hint="eastAsia"/>
        </w:rPr>
        <w:t>2</w:t>
      </w:r>
      <w:r>
        <w:rPr>
          <w:rFonts w:hint="eastAsia"/>
          <w:lang w:eastAsia="zh-Hans"/>
        </w:rPr>
        <w:t>、</w:t>
      </w:r>
      <w:r>
        <w:rPr>
          <w:rFonts w:hint="eastAsia"/>
        </w:rPr>
        <w:t>报名</w:t>
      </w:r>
      <w:bookmarkEnd w:id="5"/>
      <w:bookmarkEnd w:id="6"/>
      <w:r>
        <w:rPr>
          <w:rFonts w:hint="eastAsia"/>
        </w:rPr>
        <w:t>信息确认</w:t>
      </w:r>
      <w:bookmarkEnd w:id="7"/>
    </w:p>
    <w:p>
      <w:pPr>
        <w:spacing w:before="312" w:after="312"/>
        <w:ind w:firstLine="560"/>
      </w:pPr>
      <w:r>
        <w:rPr>
          <w:rFonts w:hint="eastAsia"/>
        </w:rPr>
        <w:t>学生登录成功，到首页查看本次考试的具体时间安排，请在对应的时间内进行报名及下载准考证。</w:t>
      </w:r>
    </w:p>
    <w:p>
      <w:pPr>
        <w:spacing w:before="312" w:after="312"/>
        <w:ind w:firstLine="560"/>
        <w:rPr>
          <w:rFonts w:ascii="微软雅黑" w:hAnsi="微软雅黑" w:cs="微软雅黑"/>
          <w:lang w:eastAsia="zh-Hans"/>
        </w:rPr>
      </w:pPr>
      <w:r>
        <w:rPr>
          <w:rFonts w:hint="eastAsia" w:ascii="微软雅黑" w:hAnsi="微软雅黑" w:cs="微软雅黑"/>
        </w:rPr>
        <w:t>点击【报名】，则可进入到报名页面，进入报名页面后弹出报名须知，请仔细阅读报名须知内容，倒计时结束，点击【本人已认真阅读，同意报考】</w:t>
      </w:r>
      <w:r>
        <w:rPr>
          <w:rFonts w:hint="eastAsia" w:ascii="微软雅黑" w:hAnsi="微软雅黑" w:cs="微软雅黑"/>
          <w:lang w:eastAsia="zh-Hans"/>
        </w:rPr>
        <w:t>。</w:t>
      </w:r>
    </w:p>
    <w:p>
      <w:pPr>
        <w:spacing w:before="312" w:after="312"/>
        <w:ind w:firstLine="0" w:firstLineChars="0"/>
        <w:jc w:val="center"/>
        <w:rPr>
          <w:rFonts w:ascii="微软雅黑" w:hAnsi="微软雅黑" w:cs="微软雅黑"/>
          <w:lang w:eastAsia="zh-Hans"/>
        </w:rPr>
      </w:pPr>
      <w:r>
        <w:drawing>
          <wp:inline distT="0" distB="0" distL="114300" distR="114300">
            <wp:extent cx="2107565" cy="4445000"/>
            <wp:effectExtent l="19050" t="19050" r="26035" b="12700"/>
            <wp:docPr id="1" name="图片 1" descr="Screenshot_20220817_145507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220817_145507_com.tencent.mm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12587" cy="44545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114300" distR="114300">
            <wp:extent cx="2114550" cy="4421505"/>
            <wp:effectExtent l="9525" t="9525" r="9525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23807" cy="44402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312" w:after="312"/>
        <w:ind w:firstLine="560"/>
        <w:rPr>
          <w:rFonts w:ascii="微软雅黑" w:hAnsi="微软雅黑" w:cs="微软雅黑"/>
          <w:color w:val="FF0000"/>
          <w:highlight w:val="none"/>
          <w:lang w:eastAsia="zh-Hans"/>
        </w:rPr>
      </w:pPr>
      <w:r>
        <w:rPr>
          <w:rFonts w:hint="eastAsia"/>
          <w:lang w:val="en-US" w:eastAsia="zh-CN"/>
        </w:rPr>
        <w:t>进入到基本信息填写页面，学生按照信息内容进行填写，若确认无误可点击【下一步】——</w:t>
      </w:r>
      <w:r>
        <w:rPr>
          <w:rFonts w:hint="eastAsia" w:ascii="微软雅黑" w:hAnsi="微软雅黑" w:cs="微软雅黑"/>
        </w:rPr>
        <w:t>选择</w:t>
      </w:r>
      <w:r>
        <w:rPr>
          <w:rFonts w:hint="eastAsia" w:ascii="微软雅黑" w:hAnsi="微软雅黑" w:cs="微软雅黑"/>
          <w:lang w:val="en-US" w:eastAsia="zh-CN"/>
        </w:rPr>
        <w:t>所需“</w:t>
      </w:r>
      <w:r>
        <w:rPr>
          <w:rFonts w:hint="eastAsia" w:ascii="微软雅黑" w:hAnsi="微软雅黑" w:cs="微软雅黑"/>
        </w:rPr>
        <w:t>报考科目</w:t>
      </w:r>
      <w:r>
        <w:rPr>
          <w:rFonts w:hint="eastAsia" w:ascii="微软雅黑" w:hAnsi="微软雅黑" w:cs="微软雅黑"/>
          <w:lang w:val="en-US" w:eastAsia="zh-CN"/>
        </w:rPr>
        <w:t>”后，点击</w:t>
      </w:r>
      <w:r>
        <w:rPr>
          <w:rFonts w:hint="eastAsia"/>
          <w:lang w:val="en-US" w:eastAsia="zh-CN"/>
        </w:rPr>
        <w:t>【下一步】。</w:t>
      </w:r>
    </w:p>
    <w:p>
      <w:pPr>
        <w:spacing w:before="312" w:after="312"/>
        <w:ind w:firstLine="0" w:firstLineChars="0"/>
        <w:jc w:val="center"/>
        <w:rPr>
          <w:rFonts w:hint="eastAsia" w:eastAsia="微软雅黑"/>
          <w:lang w:eastAsia="zh-CN"/>
        </w:rPr>
      </w:pPr>
      <w:r>
        <w:drawing>
          <wp:inline distT="0" distB="0" distL="114300" distR="114300">
            <wp:extent cx="2197735" cy="4763135"/>
            <wp:effectExtent l="9525" t="9525" r="15240" b="15240"/>
            <wp:docPr id="16" name="图片 16" descr="Screenshot_20230105_143201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creenshot_20230105_143201_com.tencent.mm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476313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114300" distR="114300">
            <wp:extent cx="2193290" cy="4754245"/>
            <wp:effectExtent l="9525" t="9525" r="19685" b="11430"/>
            <wp:docPr id="4" name="图片 4" descr="Screenshot_20220817_145617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reenshot_20220817_145617_com.tencent.mm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93290" cy="475424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312" w:after="312"/>
        <w:ind w:firstLine="560"/>
      </w:pPr>
      <w:r>
        <w:rPr>
          <w:rFonts w:hint="eastAsia"/>
          <w:highlight w:val="yellow"/>
        </w:rPr>
        <w:t>照片信息为学生录取照片，确认本人后，直接点击【下一步】即可。</w:t>
      </w:r>
    </w:p>
    <w:p>
      <w:pPr>
        <w:spacing w:before="312" w:after="312"/>
        <w:ind w:firstLine="560"/>
      </w:pPr>
      <w:r>
        <w:rPr>
          <w:rFonts w:hint="eastAsia"/>
        </w:rPr>
        <w:t>最终确认检查</w:t>
      </w:r>
      <w:r>
        <w:rPr>
          <w:rFonts w:hint="eastAsia"/>
          <w:lang w:eastAsia="zh-Hans"/>
        </w:rPr>
        <w:t>报名</w:t>
      </w:r>
      <w:r>
        <w:rPr>
          <w:rFonts w:hint="eastAsia"/>
        </w:rPr>
        <w:t>信息</w:t>
      </w:r>
      <w:r>
        <w:rPr>
          <w:rFonts w:hint="eastAsia"/>
          <w:lang w:eastAsia="zh-Hans"/>
        </w:rPr>
        <w:t>。</w:t>
      </w:r>
      <w:r>
        <w:rPr>
          <w:rFonts w:hint="eastAsia"/>
        </w:rPr>
        <w:t>若信息有误</w:t>
      </w:r>
      <w:r>
        <w:rPr>
          <w:rFonts w:hint="eastAsia"/>
          <w:lang w:eastAsia="zh-Hans"/>
        </w:rPr>
        <w:t>，</w:t>
      </w:r>
      <w:r>
        <w:rPr>
          <w:rFonts w:hint="eastAsia"/>
        </w:rPr>
        <w:t>则可返回进行信息编辑</w:t>
      </w:r>
      <w:r>
        <w:rPr>
          <w:rFonts w:hint="eastAsia"/>
          <w:lang w:eastAsia="zh-Hans"/>
        </w:rPr>
        <w:t>；</w:t>
      </w:r>
      <w:r>
        <w:rPr>
          <w:rFonts w:hint="eastAsia"/>
        </w:rPr>
        <w:t>若信息无误，则勾选本人承诺信息，点击确认报名，则报名成功。</w:t>
      </w:r>
    </w:p>
    <w:p>
      <w:pPr>
        <w:spacing w:before="312" w:after="312"/>
        <w:ind w:firstLine="0" w:firstLineChars="0"/>
        <w:jc w:val="center"/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1970405" cy="3737610"/>
            <wp:effectExtent l="19050" t="19050" r="10795" b="1524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76661" cy="37493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/>
        </w:rPr>
        <w:t xml:space="preserve">  </w:t>
      </w:r>
      <w:r>
        <w:rPr>
          <w:rFonts w:hint="eastAsia" w:ascii="微软雅黑" w:hAnsi="微软雅黑" w:cs="微软雅黑"/>
        </w:rPr>
        <w:drawing>
          <wp:inline distT="0" distB="0" distL="114300" distR="114300">
            <wp:extent cx="1970405" cy="3718560"/>
            <wp:effectExtent l="19050" t="19050" r="10795" b="1524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79987" cy="37362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312" w:after="312"/>
        <w:ind w:firstLine="560"/>
      </w:pPr>
      <w:r>
        <w:rPr>
          <w:rFonts w:hint="eastAsia"/>
        </w:rPr>
        <w:t>报名成功后</w:t>
      </w:r>
      <w:r>
        <w:rPr>
          <w:rFonts w:hint="eastAsia"/>
          <w:lang w:eastAsia="zh-Hans"/>
        </w:rPr>
        <w:t>，</w:t>
      </w:r>
      <w:r>
        <w:rPr>
          <w:rFonts w:hint="eastAsia"/>
        </w:rPr>
        <w:t>可点击查看报名详情，或点击</w:t>
      </w:r>
      <w:r>
        <w:rPr>
          <w:rFonts w:hint="eastAsia"/>
          <w:lang w:eastAsia="zh-Hans"/>
        </w:rPr>
        <w:t>【回到</w:t>
      </w:r>
      <w:r>
        <w:rPr>
          <w:rFonts w:hint="eastAsia"/>
        </w:rPr>
        <w:t>首页</w:t>
      </w:r>
      <w:r>
        <w:rPr>
          <w:rFonts w:hint="eastAsia"/>
          <w:lang w:eastAsia="zh-Hans"/>
        </w:rPr>
        <w:t>】</w:t>
      </w:r>
      <w:r>
        <w:rPr>
          <w:rFonts w:hint="eastAsia"/>
        </w:rPr>
        <w:t>悬浮按钮，回到首页等待院校资质审核通过即可</w:t>
      </w:r>
      <w:r>
        <w:rPr>
          <w:rFonts w:hint="eastAsia"/>
          <w:lang w:val="en-US" w:eastAsia="zh-CN"/>
        </w:rPr>
        <w:t>，若审核通过，则等待缴费时间开始进行缴</w:t>
      </w:r>
      <w:r>
        <w:rPr>
          <w:rFonts w:hint="eastAsia"/>
          <w:lang w:val="en-US" w:eastAsia="zh-Hans"/>
        </w:rPr>
        <w:t>费</w:t>
      </w:r>
      <w:r>
        <w:rPr>
          <w:rFonts w:hint="eastAsia"/>
        </w:rPr>
        <w:t>。</w:t>
      </w:r>
    </w:p>
    <w:p>
      <w:pPr>
        <w:spacing w:before="312" w:after="312"/>
        <w:ind w:firstLine="0" w:firstLineChars="0"/>
        <w:jc w:val="center"/>
      </w:pPr>
      <w:r>
        <w:drawing>
          <wp:inline distT="0" distB="0" distL="114300" distR="114300">
            <wp:extent cx="2165350" cy="2572385"/>
            <wp:effectExtent l="0" t="0" r="6350" b="5715"/>
            <wp:docPr id="37" name="图片 3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图片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2221865" cy="2521585"/>
            <wp:effectExtent l="9525" t="9525" r="16510" b="21590"/>
            <wp:docPr id="2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rcRect b="47198"/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2521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bookmarkStart w:id="8" w:name="_Toc14582"/>
      <w:r>
        <w:rPr>
          <w:rFonts w:hint="eastAsia"/>
          <w:lang w:val="en-US" w:eastAsia="zh-CN"/>
        </w:rPr>
        <w:t>3</w:t>
      </w:r>
      <w:r>
        <w:rPr>
          <w:rFonts w:hint="eastAsia"/>
          <w:lang w:eastAsia="zh-Hans"/>
        </w:rPr>
        <w:t>、</w:t>
      </w:r>
      <w:r>
        <w:rPr>
          <w:rFonts w:hint="eastAsia"/>
          <w:lang w:val="en-US" w:eastAsia="zh-Hans"/>
        </w:rPr>
        <w:t>缴费</w:t>
      </w:r>
      <w:bookmarkEnd w:id="8"/>
    </w:p>
    <w:p>
      <w:pPr>
        <w:bidi w:val="0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如果</w:t>
      </w:r>
      <w:r>
        <w:rPr>
          <w:rFonts w:hint="eastAsia" w:ascii="微软雅黑" w:hAnsi="微软雅黑" w:eastAsia="微软雅黑" w:cs="微软雅黑"/>
          <w:lang w:val="en-US" w:eastAsia="zh-CN"/>
        </w:rPr>
        <w:t>缴费时间到，可点击首页缴费，进入缴费页面，核实需缴费的科目点击【立即支付】</w:t>
      </w:r>
    </w:p>
    <w:p>
      <w:pPr>
        <w:spacing w:before="312" w:after="312"/>
        <w:ind w:firstLine="560"/>
        <w:jc w:val="center"/>
      </w:pPr>
      <w:r>
        <w:drawing>
          <wp:inline distT="0" distB="0" distL="114300" distR="114300">
            <wp:extent cx="2293620" cy="4974590"/>
            <wp:effectExtent l="9525" t="9525" r="20955" b="1968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4974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302510" cy="4994275"/>
            <wp:effectExtent l="9525" t="9525" r="12065" b="12700"/>
            <wp:docPr id="3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4994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0" w:firstLineChars="0"/>
        <w:jc w:val="both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进入微信支付，确认要支付的订单金额，确认无误后点击确认支付按钮。</w:t>
      </w:r>
    </w:p>
    <w:p>
      <w:pPr>
        <w:spacing w:before="312" w:after="312"/>
        <w:ind w:firstLine="560"/>
        <w:jc w:val="center"/>
      </w:pPr>
    </w:p>
    <w:p>
      <w:pPr>
        <w:spacing w:before="312" w:after="312"/>
        <w:ind w:firstLine="560"/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2296160" cy="4975225"/>
            <wp:effectExtent l="9525" t="9525" r="18415" b="19050"/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49752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2296160" cy="4975225"/>
            <wp:effectExtent l="9525" t="9525" r="18415" b="19050"/>
            <wp:docPr id="35" name="图片 35" descr="Screenshot_20230105_155826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Screenshot_20230105_155826_com.tencent.mm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497522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312" w:after="312"/>
        <w:ind w:firstLine="56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支付成功后，</w:t>
      </w:r>
      <w:r>
        <w:rPr>
          <w:rFonts w:hint="eastAsia" w:ascii="微软雅黑" w:hAnsi="微软雅黑" w:cs="微软雅黑"/>
          <w:lang w:val="en-US" w:eastAsia="zh-CN"/>
        </w:rPr>
        <w:t>跳转到支付完成页面，确认支付完毕后可返回首页查看缴费状态，</w:t>
      </w:r>
      <w:r>
        <w:rPr>
          <w:rFonts w:hint="eastAsia" w:ascii="微软雅黑" w:hAnsi="微软雅黑" w:eastAsia="微软雅黑" w:cs="微软雅黑"/>
          <w:lang w:val="en-US" w:eastAsia="zh-CN"/>
        </w:rPr>
        <w:t>若已支付完成则提示已交费，若未提示未支付则需完成支付操作。</w:t>
      </w:r>
    </w:p>
    <w:p>
      <w:pPr>
        <w:spacing w:before="312" w:after="312"/>
        <w:ind w:firstLine="56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2281555" cy="4949190"/>
            <wp:effectExtent l="9525" t="9525" r="20320" b="19685"/>
            <wp:docPr id="4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81555" cy="4949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2302510" cy="4966970"/>
            <wp:effectExtent l="9525" t="9525" r="12065" b="14605"/>
            <wp:docPr id="36" name="图片 36" descr="e2a0a1ac6f671b202a2e32ada91b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e2a0a1ac6f671b202a2e32ada91b3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49669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9" w:name="_Toc117176866"/>
      <w:bookmarkStart w:id="10" w:name="_Toc8628"/>
      <w:r>
        <w:rPr>
          <w:rFonts w:hint="eastAsia"/>
          <w:lang w:val="en-US" w:eastAsia="zh-CN"/>
        </w:rPr>
        <w:t>4</w:t>
      </w:r>
      <w:r>
        <w:rPr>
          <w:rFonts w:hint="eastAsia"/>
          <w:lang w:eastAsia="zh-Hans"/>
        </w:rPr>
        <w:t>、</w:t>
      </w:r>
      <w:bookmarkEnd w:id="9"/>
      <w:bookmarkStart w:id="11" w:name="_Toc23278"/>
      <w:r>
        <w:rPr>
          <w:rFonts w:hint="eastAsia"/>
          <w:lang w:val="en-US" w:eastAsia="zh-Hans"/>
        </w:rPr>
        <w:t>查看</w:t>
      </w:r>
      <w:r>
        <w:rPr>
          <w:rFonts w:hint="eastAsia"/>
          <w:lang w:val="en-US" w:eastAsia="zh-CN"/>
        </w:rPr>
        <w:t>考试时间、下载准考证</w:t>
      </w:r>
      <w:bookmarkEnd w:id="10"/>
      <w:bookmarkEnd w:id="11"/>
    </w:p>
    <w:p>
      <w:pPr>
        <w:spacing w:before="312" w:after="312"/>
        <w:ind w:firstLine="560"/>
        <w:rPr>
          <w:lang w:eastAsia="zh-Hans"/>
        </w:rPr>
      </w:pPr>
      <w:r>
        <w:rPr>
          <w:rFonts w:hint="eastAsia" w:ascii="微软雅黑" w:hAnsi="微软雅黑" w:cs="微软雅黑"/>
        </w:rPr>
        <w:t>打开首页，</w:t>
      </w:r>
      <w:r>
        <w:rPr>
          <w:rFonts w:hint="eastAsia" w:ascii="微软雅黑" w:hAnsi="微软雅黑" w:cs="微软雅黑"/>
          <w:lang w:eastAsia="zh-Hans"/>
        </w:rPr>
        <w:t>如果</w:t>
      </w:r>
      <w:r>
        <w:rPr>
          <w:rFonts w:hint="eastAsia" w:ascii="微软雅黑" w:hAnsi="微软雅黑" w:cs="微软雅黑"/>
        </w:rPr>
        <w:t>准考证开始查询时间已到，点击准考证，则进入到准考证页面，可查看准考证中的具体考试时间，准考证查看完毕可返回首页。</w:t>
      </w:r>
    </w:p>
    <w:p>
      <w:pPr>
        <w:spacing w:before="312" w:after="312"/>
        <w:ind w:firstLine="0" w:firstLineChars="0"/>
        <w:jc w:val="center"/>
      </w:pPr>
      <w:r>
        <w:t xml:space="preserve"> </w:t>
      </w:r>
      <w:r>
        <w:drawing>
          <wp:inline distT="0" distB="0" distL="114300" distR="114300">
            <wp:extent cx="2179955" cy="4728210"/>
            <wp:effectExtent l="12700" t="12700" r="17145" b="34290"/>
            <wp:docPr id="5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47282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114300" distR="114300">
            <wp:extent cx="2185035" cy="4737735"/>
            <wp:effectExtent l="12700" t="12700" r="37465" b="24765"/>
            <wp:docPr id="4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47377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312" w:after="312"/>
        <w:ind w:firstLine="560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  <w:lang w:eastAsia="zh-Hans"/>
        </w:rPr>
        <w:t>如果需要</w:t>
      </w:r>
      <w:r>
        <w:rPr>
          <w:rFonts w:hint="eastAsia" w:ascii="微软雅黑" w:hAnsi="微软雅黑" w:cs="微软雅黑"/>
        </w:rPr>
        <w:t>下载准考证，点击【下载准考证】，则提示已复制准考证链接，可在浏览器中粘贴下载准考证，下载完毕可在浏览器下载文件中查询。</w:t>
      </w:r>
    </w:p>
    <w:p>
      <w:pPr>
        <w:spacing w:before="312" w:after="312"/>
        <w:ind w:firstLine="0" w:firstLineChars="0"/>
        <w:jc w:val="center"/>
        <w:rPr>
          <w:rFonts w:hint="eastAsia"/>
        </w:rPr>
      </w:pPr>
      <w:r>
        <w:drawing>
          <wp:inline distT="0" distB="0" distL="114300" distR="114300">
            <wp:extent cx="2302510" cy="4991735"/>
            <wp:effectExtent l="12700" t="12700" r="21590" b="24765"/>
            <wp:docPr id="5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49917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114300" distR="114300">
            <wp:extent cx="2305685" cy="4998720"/>
            <wp:effectExtent l="12700" t="12700" r="18415" b="17780"/>
            <wp:docPr id="5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4998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2" w:name="_Toc679578691_WPSOffice_Level1"/>
      <w:bookmarkStart w:id="13" w:name="_Toc118833566"/>
      <w:bookmarkStart w:id="14" w:name="_Toc15896"/>
      <w:r>
        <w:rPr>
          <w:rFonts w:hint="eastAsia"/>
          <w:lang w:val="en-US" w:eastAsia="zh-CN"/>
        </w:rPr>
        <w:t>5</w:t>
      </w:r>
      <w:r>
        <w:rPr>
          <w:rFonts w:hint="eastAsia"/>
          <w:lang w:eastAsia="zh-Hans"/>
        </w:rPr>
        <w:t>、</w:t>
      </w:r>
      <w:r>
        <w:rPr>
          <w:rFonts w:hint="eastAsia"/>
        </w:rPr>
        <w:t>成绩查询</w:t>
      </w:r>
      <w:bookmarkEnd w:id="12"/>
      <w:bookmarkEnd w:id="13"/>
      <w:bookmarkEnd w:id="14"/>
    </w:p>
    <w:p>
      <w:pPr>
        <w:spacing w:before="312" w:after="312"/>
        <w:ind w:firstLine="560"/>
      </w:pPr>
      <w:r>
        <w:rPr>
          <w:rFonts w:hint="eastAsia"/>
        </w:rPr>
        <w:t>成绩查询时间已到，点击成绩查询，则进入到成绩查询页面，可进行成绩查询</w:t>
      </w:r>
      <w:r>
        <w:rPr>
          <w:rFonts w:hint="eastAsia"/>
          <w:lang w:eastAsia="zh-Hans"/>
        </w:rPr>
        <w:t>。</w:t>
      </w:r>
    </w:p>
    <w:p>
      <w:pPr>
        <w:spacing w:before="312" w:after="312"/>
        <w:ind w:firstLine="560"/>
        <w:rPr>
          <w:rFonts w:ascii="微软雅黑" w:hAnsi="微软雅黑" w:cs="微软雅黑"/>
        </w:rPr>
      </w:pPr>
      <w:r>
        <w:rPr>
          <w:rFonts w:hint="eastAsia"/>
        </w:rPr>
        <w:t>点击【查看合格证】，进入合格证查询页面，查询页面可进行合格证下载，步骤同准考证下载。</w:t>
      </w:r>
    </w:p>
    <w:p>
      <w:pPr>
        <w:tabs>
          <w:tab w:val="left" w:pos="5992"/>
        </w:tabs>
        <w:spacing w:before="312" w:after="312"/>
        <w:ind w:firstLine="0" w:firstLineChars="0"/>
        <w:jc w:val="center"/>
      </w:pPr>
      <w:r>
        <w:t xml:space="preserve">  </w:t>
      </w:r>
      <w:r>
        <w:drawing>
          <wp:inline distT="0" distB="0" distL="114300" distR="114300">
            <wp:extent cx="2277745" cy="4942205"/>
            <wp:effectExtent l="12700" t="12700" r="20955" b="23495"/>
            <wp:docPr id="5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77745" cy="49422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83460" cy="4949190"/>
            <wp:effectExtent l="12700" t="12700" r="15240" b="16510"/>
            <wp:docPr id="6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83460" cy="4949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/>
      </w:pPr>
      <w:bookmarkStart w:id="15" w:name="_Toc26499"/>
      <w:r>
        <w:t>二、学位外语报名</w:t>
      </w:r>
      <w:r>
        <w:rPr>
          <w:rFonts w:hint="eastAsia"/>
        </w:rPr>
        <w:t>-电脑端</w:t>
      </w:r>
      <w:bookmarkEnd w:id="15"/>
    </w:p>
    <w:p>
      <w:pPr>
        <w:pStyle w:val="3"/>
      </w:pPr>
      <w:bookmarkStart w:id="16" w:name="_Toc112255298"/>
      <w:bookmarkStart w:id="17" w:name="_Toc10288"/>
      <w:r>
        <w:rPr>
          <w:rFonts w:hint="eastAsia"/>
        </w:rPr>
        <w:t>1、用户登录</w:t>
      </w:r>
      <w:bookmarkEnd w:id="16"/>
      <w:bookmarkEnd w:id="17"/>
    </w:p>
    <w:p>
      <w:pPr>
        <w:spacing w:before="312" w:after="312"/>
        <w:ind w:firstLine="560"/>
      </w:pPr>
      <w:r>
        <w:rPr>
          <w:rFonts w:hint="eastAsia"/>
        </w:rPr>
        <w:t>用户打开浏览器，在</w:t>
      </w:r>
      <w:r>
        <w:rPr>
          <w:rFonts w:hint="eastAsia"/>
          <w:lang w:eastAsia="zh-Hans"/>
        </w:rPr>
        <w:t>网址</w:t>
      </w:r>
      <w:r>
        <w:rPr>
          <w:rFonts w:hint="eastAsia"/>
        </w:rPr>
        <w:t>地址栏输入</w:t>
      </w:r>
    </w:p>
    <w:p>
      <w:pPr>
        <w:spacing w:before="312" w:after="312"/>
        <w:ind w:firstLine="560"/>
        <w:rPr>
          <w:lang w:eastAsia="zh-Hans"/>
        </w:rPr>
      </w:pPr>
      <w:r>
        <w:rPr>
          <w:rFonts w:hint="eastAsia"/>
        </w:rPr>
        <w:t>（https://afdt.chinaedu.net/cedu/#/login?tenant=xwsdzyy），输入正确的证件号</w:t>
      </w:r>
      <w:r>
        <w:rPr>
          <w:rFonts w:hint="eastAsia"/>
          <w:lang w:eastAsia="zh-Hans"/>
        </w:rPr>
        <w:t>、</w:t>
      </w:r>
      <w:r>
        <w:rPr>
          <w:rFonts w:hint="eastAsia"/>
        </w:rPr>
        <w:t>密码</w:t>
      </w:r>
      <w:r>
        <w:rPr>
          <w:rFonts w:hint="eastAsia"/>
          <w:lang w:eastAsia="zh-Hans"/>
        </w:rPr>
        <w:t>、图片</w:t>
      </w:r>
      <w:r>
        <w:rPr>
          <w:rFonts w:hint="eastAsia"/>
        </w:rPr>
        <w:t>验证码即可</w:t>
      </w:r>
      <w:r>
        <w:rPr>
          <w:rFonts w:hint="eastAsia"/>
          <w:lang w:eastAsia="zh-Hans"/>
        </w:rPr>
        <w:t>。</w:t>
      </w:r>
    </w:p>
    <w:p>
      <w:pPr>
        <w:spacing w:before="312" w:after="312"/>
        <w:ind w:firstLine="560"/>
        <w:rPr>
          <w:lang w:eastAsia="zh-Hans"/>
        </w:rPr>
      </w:pPr>
      <w:r>
        <w:rPr>
          <w:rFonts w:hint="eastAsia"/>
          <w:highlight w:val="green"/>
          <w:lang w:eastAsia="zh-Hans"/>
        </w:rPr>
        <w:t>登录账号，</w:t>
      </w:r>
      <w:r>
        <w:rPr>
          <w:rFonts w:hint="eastAsia"/>
          <w:highlight w:val="green"/>
        </w:rPr>
        <w:t>用户名为：</w:t>
      </w:r>
      <w:r>
        <w:rPr>
          <w:rFonts w:hint="eastAsia"/>
          <w:highlight w:val="green"/>
          <w:u w:val="single"/>
        </w:rPr>
        <w:t>身份证号</w:t>
      </w:r>
      <w:r>
        <w:rPr>
          <w:rFonts w:hint="eastAsia"/>
          <w:highlight w:val="green"/>
          <w:lang w:eastAsia="zh-Hans"/>
        </w:rPr>
        <w:t>，</w:t>
      </w:r>
      <w:r>
        <w:rPr>
          <w:rFonts w:hint="eastAsia"/>
          <w:highlight w:val="green"/>
        </w:rPr>
        <w:t>密码</w:t>
      </w:r>
      <w:r>
        <w:rPr>
          <w:rFonts w:hint="eastAsia"/>
          <w:highlight w:val="green"/>
          <w:lang w:eastAsia="zh-Hans"/>
        </w:rPr>
        <w:t>为</w:t>
      </w:r>
      <w:r>
        <w:rPr>
          <w:rFonts w:hint="eastAsia"/>
          <w:highlight w:val="green"/>
        </w:rPr>
        <w:t>：</w:t>
      </w:r>
      <w:r>
        <w:rPr>
          <w:rFonts w:hint="eastAsia"/>
          <w:highlight w:val="green"/>
          <w:u w:val="single"/>
        </w:rPr>
        <w:t>身份证号后六位</w:t>
      </w:r>
      <w:r>
        <w:rPr>
          <w:rFonts w:hint="eastAsia"/>
          <w:highlight w:val="green"/>
          <w:lang w:eastAsia="zh-Hans"/>
        </w:rPr>
        <w:t>。</w:t>
      </w:r>
    </w:p>
    <w:p>
      <w:pPr>
        <w:spacing w:before="312" w:after="312"/>
        <w:ind w:firstLine="0" w:firstLineChars="0"/>
        <w:jc w:val="center"/>
      </w:pPr>
      <w:r>
        <w:rPr>
          <w:rFonts w:hint="eastAsia"/>
        </w:rPr>
        <w:drawing>
          <wp:inline distT="0" distB="0" distL="0" distR="0">
            <wp:extent cx="4831080" cy="2420620"/>
            <wp:effectExtent l="0" t="0" r="7620" b="0"/>
            <wp:docPr id="29" name="图片 29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" t="12251" r="3528" b="14255"/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 w:after="312"/>
        <w:ind w:firstLine="560"/>
        <w:rPr>
          <w:rFonts w:ascii="Calibri" w:hAnsi="Calibri"/>
          <w:color w:val="FF0000"/>
        </w:rPr>
      </w:pPr>
      <w:r>
        <w:rPr>
          <w:rFonts w:hint="eastAsia" w:ascii="Calibri" w:hAnsi="Calibri"/>
        </w:rPr>
        <w:t>【登录】后系统检测到密码设置较简单（不符合字母加数字且位数少于6位的密码规则）则进行强制修改密码提示，可直接点击“暂不修改”直接进入学生端首页</w:t>
      </w:r>
      <w:r>
        <w:rPr>
          <w:rFonts w:hint="eastAsia" w:ascii="Calibri" w:hAnsi="Calibri" w:cs="Calibri"/>
          <w:color w:val="FF0000"/>
        </w:rPr>
        <w:t>（此密码作为报名、考试唯一密码，不建议修改，如已修改请务必牢记密码）</w:t>
      </w:r>
      <w:r>
        <w:rPr>
          <w:rFonts w:hint="eastAsia" w:ascii="Calibri" w:hAnsi="Calibri"/>
          <w:color w:val="FF0000"/>
        </w:rPr>
        <w:t>。</w:t>
      </w:r>
    </w:p>
    <w:p>
      <w:pPr>
        <w:spacing w:before="312" w:after="312"/>
        <w:ind w:firstLine="0" w:firstLineChars="0"/>
        <w:jc w:val="center"/>
        <w:rPr>
          <w:rFonts w:ascii="Calibri" w:hAnsi="Calibri"/>
        </w:rPr>
      </w:pPr>
      <w:r>
        <w:drawing>
          <wp:inline distT="0" distB="0" distL="0" distR="0">
            <wp:extent cx="5051425" cy="2214880"/>
            <wp:effectExtent l="19050" t="19050" r="15875" b="139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1" t="21030" r="9464"/>
                    <a:stretch>
                      <a:fillRect/>
                    </a:stretch>
                  </pic:blipFill>
                  <pic:spPr>
                    <a:xfrm>
                      <a:off x="0" y="0"/>
                      <a:ext cx="5051425" cy="2214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312" w:after="312"/>
        <w:ind w:firstLine="560"/>
        <w:rPr>
          <w:rFonts w:hint="eastAsia"/>
          <w:highlight w:val="yellow"/>
        </w:rPr>
      </w:pPr>
      <w:r>
        <w:rPr>
          <w:rFonts w:hint="eastAsia"/>
        </w:rPr>
        <w:t>进入考生首页，可看到当前</w:t>
      </w:r>
      <w:r>
        <w:rPr>
          <w:rFonts w:hint="eastAsia"/>
          <w:lang w:eastAsia="zh-Hans"/>
        </w:rPr>
        <w:t>考试</w:t>
      </w:r>
      <w:r>
        <w:rPr>
          <w:rFonts w:hint="eastAsia"/>
        </w:rPr>
        <w:t>批次信息</w:t>
      </w:r>
      <w:r>
        <w:rPr>
          <w:rFonts w:hint="eastAsia"/>
          <w:lang w:eastAsia="zh-CN"/>
        </w:rPr>
        <w:t>，</w:t>
      </w:r>
      <w:r>
        <w:rPr>
          <w:rFonts w:hint="eastAsia"/>
        </w:rPr>
        <w:t>如“学位外语报名测试11”及报考信息流程，当前报名时间已开始。</w:t>
      </w:r>
    </w:p>
    <w:p>
      <w:pPr>
        <w:spacing w:before="312" w:after="312"/>
        <w:ind w:firstLine="0" w:firstLineChars="0"/>
      </w:pPr>
      <w:r>
        <w:rPr>
          <w:rFonts w:hint="eastAsia"/>
        </w:rPr>
        <w:drawing>
          <wp:inline distT="0" distB="0" distL="0" distR="0">
            <wp:extent cx="5266055" cy="2973070"/>
            <wp:effectExtent l="19050" t="19050" r="10795" b="17780"/>
            <wp:docPr id="25" name="图片 25" descr="02439903d9e6c7c82ad1e418954fd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2439903d9e6c7c82ad1e418954fdc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730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312" w:after="312" w:line="480" w:lineRule="exact"/>
        <w:ind w:firstLine="560"/>
        <w:rPr>
          <w:rFonts w:ascii="Calibri" w:hAnsi="Calibri"/>
        </w:rPr>
      </w:pPr>
      <w:r>
        <w:rPr>
          <w:rFonts w:hint="eastAsia" w:ascii="Calibri" w:hAnsi="Calibri"/>
        </w:rPr>
        <w:t>点击【报名】按钮，进入报考须知页面，请仔细阅卷报考须知，十秒倒计时，点【本人已认真阅读，同意报考】进入信息填写页面</w:t>
      </w:r>
    </w:p>
    <w:p>
      <w:pPr>
        <w:pStyle w:val="3"/>
      </w:pPr>
      <w:bookmarkStart w:id="18" w:name="_Toc112255299"/>
      <w:bookmarkStart w:id="19" w:name="_Toc17746"/>
      <w:r>
        <w:rPr>
          <w:lang w:eastAsia="zh-Hans"/>
        </w:rPr>
        <w:t>2、</w:t>
      </w:r>
      <w:r>
        <w:rPr>
          <w:rFonts w:hint="eastAsia"/>
          <w:lang w:eastAsia="zh-Hans"/>
        </w:rPr>
        <w:t>报考</w:t>
      </w:r>
      <w:r>
        <w:rPr>
          <w:rFonts w:hint="eastAsia"/>
        </w:rPr>
        <w:t>信息确认</w:t>
      </w:r>
      <w:bookmarkEnd w:id="18"/>
      <w:bookmarkEnd w:id="19"/>
    </w:p>
    <w:p>
      <w:pPr>
        <w:spacing w:before="312" w:after="312"/>
        <w:ind w:firstLine="560"/>
      </w:pPr>
      <w:r>
        <w:rPr>
          <w:rFonts w:hint="eastAsia"/>
        </w:rPr>
        <w:t>考生确认报考信息，并将手机号等必填内容补充完整（带星号为必填项）。</w:t>
      </w:r>
    </w:p>
    <w:p>
      <w:pPr>
        <w:spacing w:before="312" w:after="312"/>
        <w:ind w:firstLine="0" w:firstLineChars="0"/>
        <w:jc w:val="center"/>
      </w:pPr>
      <w:r>
        <w:drawing>
          <wp:inline distT="0" distB="0" distL="0" distR="0">
            <wp:extent cx="5274310" cy="1725930"/>
            <wp:effectExtent l="9525" t="9525" r="12065" b="171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59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312" w:after="312"/>
        <w:ind w:firstLine="560"/>
        <w:rPr>
          <w:rFonts w:hint="default" w:ascii="Calibri" w:hAnsi="Calibri" w:cs="@Meiryo UI"/>
          <w:kern w:val="0"/>
          <w:szCs w:val="21"/>
          <w:lang w:val="en-US"/>
        </w:rPr>
      </w:pPr>
      <w:r>
        <w:rPr>
          <w:rFonts w:hint="eastAsia" w:ascii="Calibri" w:hAnsi="Calibri" w:cs="@Meiryo UI"/>
          <w:kern w:val="0"/>
          <w:szCs w:val="21"/>
        </w:rPr>
        <w:t>报考信息均已填写完毕</w:t>
      </w:r>
      <w:r>
        <w:rPr>
          <w:rFonts w:hint="eastAsia" w:ascii="Calibri" w:hAnsi="Calibri" w:cs="@Meiryo UI"/>
          <w:kern w:val="0"/>
          <w:szCs w:val="21"/>
          <w:lang w:val="en-US" w:eastAsia="zh-CN"/>
        </w:rPr>
        <w:t>后，选择所报考的课程</w:t>
      </w:r>
      <w:r>
        <w:rPr>
          <w:rFonts w:hint="eastAsia"/>
          <w:lang w:val="en-US" w:eastAsia="zh-CN"/>
        </w:rPr>
        <w:t>，最后勾选报考承诺信息</w:t>
      </w: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t>，点击</w:t>
      </w:r>
      <w:r>
        <w:rPr>
          <w:rFonts w:hint="eastAsia" w:ascii="微软雅黑" w:hAnsi="微软雅黑" w:eastAsia="微软雅黑" w:cs="宋体"/>
          <w:kern w:val="0"/>
          <w:szCs w:val="21"/>
        </w:rPr>
        <w:t>【提交报名信息</w:t>
      </w:r>
      <w:r>
        <w:rPr>
          <w:rFonts w:ascii="微软雅黑" w:hAnsi="微软雅黑" w:eastAsia="微软雅黑" w:cs="宋体"/>
          <w:kern w:val="0"/>
          <w:szCs w:val="21"/>
        </w:rPr>
        <w:t>】</w:t>
      </w:r>
      <w:r>
        <w:rPr>
          <w:rFonts w:hint="eastAsia" w:ascii="微软雅黑" w:hAnsi="微软雅黑" w:eastAsia="微软雅黑" w:cs="宋体"/>
          <w:kern w:val="0"/>
          <w:szCs w:val="21"/>
        </w:rPr>
        <w:t>，等待院校审核</w:t>
      </w:r>
      <w:r>
        <w:rPr>
          <w:rFonts w:hint="eastAsia"/>
          <w:lang w:val="en-US" w:eastAsia="zh-CN"/>
        </w:rPr>
        <w:t>。</w:t>
      </w:r>
    </w:p>
    <w:p>
      <w:pPr>
        <w:spacing w:before="312" w:after="312"/>
        <w:ind w:firstLine="0" w:firstLineChars="0"/>
        <w:jc w:val="center"/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5325745" cy="1261745"/>
            <wp:effectExtent l="9525" t="9525" r="11430" b="1143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9" t="49620" r="5858"/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1261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before="312" w:after="312"/>
        <w:ind w:firstLine="0" w:firstLineChars="0"/>
        <w:jc w:val="center"/>
        <w:rPr>
          <w:rFonts w:ascii="Calibri" w:hAnsi="Calibri"/>
          <w:b/>
        </w:rPr>
      </w:pPr>
      <w:r>
        <w:drawing>
          <wp:inline distT="0" distB="0" distL="0" distR="0">
            <wp:extent cx="5271135" cy="1965960"/>
            <wp:effectExtent l="9525" t="9525" r="15240" b="184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4" t="5327" r="124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65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院校审核通过后，可直接</w:t>
      </w:r>
      <w:r>
        <w:rPr>
          <w:rFonts w:hint="eastAsia" w:ascii="微软雅黑" w:hAnsi="微软雅黑" w:cs="宋体"/>
          <w:kern w:val="0"/>
          <w:szCs w:val="21"/>
          <w:lang w:eastAsia="zh-CN"/>
        </w:rPr>
        <w:t>“</w:t>
      </w:r>
      <w:r>
        <w:rPr>
          <w:rFonts w:hint="eastAsia" w:ascii="微软雅黑" w:hAnsi="微软雅黑" w:eastAsia="微软雅黑" w:cs="宋体"/>
          <w:kern w:val="0"/>
          <w:szCs w:val="21"/>
        </w:rPr>
        <w:t>点击缴费</w:t>
      </w:r>
      <w:r>
        <w:rPr>
          <w:rFonts w:hint="eastAsia" w:ascii="微软雅黑" w:hAnsi="微软雅黑" w:cs="宋体"/>
          <w:kern w:val="0"/>
          <w:szCs w:val="21"/>
          <w:lang w:eastAsia="zh-CN"/>
        </w:rPr>
        <w:t>”</w:t>
      </w:r>
      <w:r>
        <w:rPr>
          <w:rFonts w:hint="eastAsia" w:ascii="微软雅黑" w:hAnsi="微软雅黑" w:eastAsia="微软雅黑" w:cs="宋体"/>
          <w:kern w:val="0"/>
          <w:szCs w:val="21"/>
        </w:rPr>
        <w:t>按钮进行缴费</w:t>
      </w:r>
    </w:p>
    <w:p>
      <w:pPr>
        <w:spacing w:before="312" w:after="312"/>
        <w:ind w:firstLine="0" w:firstLineChars="0"/>
        <w:jc w:val="center"/>
      </w:pPr>
      <w:r>
        <w:drawing>
          <wp:inline distT="0" distB="0" distL="114300" distR="114300">
            <wp:extent cx="5267325" cy="2370455"/>
            <wp:effectExtent l="9525" t="9525" r="19050" b="20320"/>
            <wp:docPr id="4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70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rPr>
          <w:lang w:eastAsia="zh-Hans"/>
        </w:rPr>
      </w:pPr>
      <w:bookmarkStart w:id="20" w:name="_Toc20127"/>
      <w:bookmarkStart w:id="21" w:name="_Toc117176526"/>
      <w:r>
        <w:rPr>
          <w:rFonts w:hint="eastAsia"/>
          <w:lang w:val="en-US" w:eastAsia="zh-CN"/>
        </w:rPr>
        <w:t>缴费</w:t>
      </w:r>
      <w:bookmarkEnd w:id="20"/>
      <w:r>
        <w:rPr>
          <w:lang w:eastAsia="zh-Hans"/>
        </w:rPr>
        <w:t xml:space="preserve"> </w:t>
      </w:r>
    </w:p>
    <w:p>
      <w:pPr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审核通过后点击缴费按钮，或者回到首页点击【去缴费】，可进入到支付页面</w:t>
      </w:r>
    </w:p>
    <w:p>
      <w:r>
        <w:drawing>
          <wp:inline distT="0" distB="0" distL="114300" distR="114300">
            <wp:extent cx="5267325" cy="2370455"/>
            <wp:effectExtent l="0" t="0" r="3175" b="4445"/>
            <wp:docPr id="5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微软雅黑" w:hAnsi="微软雅黑" w:eastAsia="微软雅黑" w:cs="微软雅黑"/>
          <w:lang w:val="en-US" w:eastAsia="zh-CN"/>
        </w:rPr>
        <w:t>默认勾选报名科目</w:t>
      </w:r>
      <w:r>
        <w:rPr>
          <w:rFonts w:hint="eastAsia" w:ascii="微软雅黑" w:hAnsi="微软雅黑" w:eastAsia="微软雅黑" w:cs="微软雅黑"/>
        </w:rPr>
        <w:t>，点击【立即支付】按钮</w:t>
      </w:r>
    </w:p>
    <w:p>
      <w:r>
        <w:drawing>
          <wp:inline distT="0" distB="0" distL="114300" distR="114300">
            <wp:extent cx="5267325" cy="1651000"/>
            <wp:effectExtent l="0" t="0" r="3175" b="0"/>
            <wp:docPr id="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微软雅黑" w:hAnsi="微软雅黑" w:eastAsia="微软雅黑" w:cs="微软雅黑"/>
        </w:rPr>
        <w:t>扫描支付二维码，可进行报名费支付</w:t>
      </w:r>
    </w:p>
    <w:p>
      <w:r>
        <w:drawing>
          <wp:inline distT="0" distB="0" distL="114300" distR="114300">
            <wp:extent cx="5269230" cy="2411095"/>
            <wp:effectExtent l="0" t="0" r="1270" b="1905"/>
            <wp:docPr id="4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 w:val="0"/>
          <w:bCs/>
          <w:lang w:val="en-US" w:eastAsia="zh-CN"/>
        </w:rPr>
      </w:pPr>
      <w:r>
        <w:rPr>
          <w:rFonts w:hint="eastAsia" w:ascii="微软雅黑" w:hAnsi="微软雅黑" w:eastAsia="微软雅黑" w:cs="微软雅黑"/>
        </w:rPr>
        <w:t>缴费成功后，勾选框默认置灰，默认状态变成“已交费”</w:t>
      </w:r>
      <w:r>
        <w:rPr>
          <w:rFonts w:hint="eastAsia" w:ascii="微软雅黑" w:hAnsi="微软雅黑" w:eastAsia="微软雅黑" w:cs="微软雅黑"/>
          <w:lang w:eastAsia="zh-CN"/>
        </w:rPr>
        <w:t>，</w:t>
      </w:r>
      <w:r>
        <w:rPr>
          <w:rFonts w:hint="eastAsia" w:ascii="微软雅黑" w:hAnsi="微软雅黑" w:eastAsia="微软雅黑" w:cs="微软雅黑"/>
          <w:lang w:val="en-US" w:eastAsia="zh-CN"/>
        </w:rPr>
        <w:t>说明缴费成功！同时首页报考缴费状态为</w:t>
      </w:r>
      <w:r>
        <w:rPr>
          <w:rFonts w:hint="eastAsia" w:ascii="微软雅黑" w:hAnsi="微软雅黑" w:eastAsia="微软雅黑" w:cs="微软雅黑"/>
          <w:b w:val="0"/>
          <w:bCs/>
          <w:lang w:val="en-US" w:eastAsia="zh-CN"/>
        </w:rPr>
        <w:t>“报考已缴费”</w:t>
      </w:r>
      <w:r>
        <w:rPr>
          <w:rFonts w:hint="eastAsia" w:ascii="微软雅黑" w:hAnsi="微软雅黑" w:cs="微软雅黑"/>
          <w:b w:val="0"/>
          <w:bCs/>
          <w:lang w:val="en-US" w:eastAsia="zh-CN"/>
        </w:rPr>
        <w:t>。</w:t>
      </w:r>
    </w:p>
    <w:p>
      <w:pPr>
        <w:rPr>
          <w:rFonts w:hint="eastAsia" w:ascii="微软雅黑" w:hAnsi="微软雅黑" w:eastAsia="微软雅黑" w:cs="微软雅黑"/>
          <w:b w:val="0"/>
          <w:bCs/>
          <w:lang w:val="en-US" w:eastAsia="zh-CN"/>
        </w:rPr>
      </w:pPr>
      <w:r>
        <w:drawing>
          <wp:inline distT="0" distB="0" distL="114300" distR="114300">
            <wp:extent cx="5269230" cy="1286510"/>
            <wp:effectExtent l="0" t="0" r="1270" b="8890"/>
            <wp:docPr id="4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zh-Hans"/>
        </w:rPr>
      </w:pPr>
      <w:r>
        <w:drawing>
          <wp:inline distT="0" distB="0" distL="114300" distR="114300">
            <wp:extent cx="5267325" cy="1966595"/>
            <wp:effectExtent l="0" t="0" r="3175" b="1905"/>
            <wp:docPr id="4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lang w:eastAsia="zh-Hans"/>
        </w:rPr>
      </w:pPr>
      <w:bookmarkStart w:id="22" w:name="_Toc22032"/>
      <w:r>
        <w:rPr>
          <w:rFonts w:hint="eastAsia"/>
          <w:lang w:val="en-US" w:eastAsia="zh-CN"/>
        </w:rPr>
        <w:t>4</w:t>
      </w:r>
      <w:r>
        <w:rPr>
          <w:rFonts w:hint="eastAsia"/>
        </w:rPr>
        <w:t>、</w:t>
      </w:r>
      <w:bookmarkEnd w:id="21"/>
      <w:r>
        <w:rPr>
          <w:rFonts w:hint="eastAsia"/>
          <w:lang w:eastAsia="zh-Hans"/>
        </w:rPr>
        <w:t>查看</w:t>
      </w:r>
      <w:r>
        <w:rPr>
          <w:rFonts w:hint="eastAsia"/>
          <w:lang w:val="en-US" w:eastAsia="zh-CN"/>
        </w:rPr>
        <w:t>考试时间、</w:t>
      </w:r>
      <w:r>
        <w:rPr>
          <w:rFonts w:hint="eastAsia"/>
          <w:lang w:eastAsia="zh-Hans"/>
        </w:rPr>
        <w:t>下载准考证</w:t>
      </w:r>
      <w:bookmarkEnd w:id="22"/>
    </w:p>
    <w:p>
      <w:pPr>
        <w:spacing w:before="312" w:after="312"/>
        <w:ind w:firstLine="420" w:firstLineChars="150"/>
        <w:jc w:val="left"/>
        <w:rPr>
          <w:rFonts w:ascii="微软雅黑" w:hAnsi="微软雅黑"/>
        </w:rPr>
      </w:pPr>
      <w:r>
        <w:rPr>
          <w:rFonts w:hint="eastAsia" w:ascii="微软雅黑" w:hAnsi="微软雅黑"/>
        </w:rPr>
        <w:t>考生在规定的准考证打印时间内，进入准考证打印页面，查看具体考试时间</w:t>
      </w:r>
      <w:r>
        <w:rPr>
          <w:rFonts w:hint="eastAsia" w:ascii="微软雅黑" w:hAnsi="微软雅黑"/>
          <w:lang w:eastAsia="zh-CN"/>
        </w:rPr>
        <w:t>，</w:t>
      </w:r>
      <w:r>
        <w:rPr>
          <w:rFonts w:hint="eastAsia" w:ascii="微软雅黑" w:hAnsi="微软雅黑"/>
          <w:lang w:val="en-US" w:eastAsia="zh-CN"/>
        </w:rPr>
        <w:t>并下载准考证</w:t>
      </w:r>
      <w:r>
        <w:rPr>
          <w:rFonts w:hint="eastAsia" w:ascii="微软雅黑" w:hAnsi="微软雅黑"/>
          <w:lang w:eastAsia="zh-Hans"/>
        </w:rPr>
        <w:t>。</w:t>
      </w:r>
    </w:p>
    <w:p>
      <w:pPr>
        <w:spacing w:before="312" w:after="312"/>
        <w:ind w:left="0" w:leftChars="0" w:firstLine="0" w:firstLineChars="0"/>
        <w:jc w:val="both"/>
        <w:rPr>
          <w:rFonts w:ascii="微软雅黑" w:hAnsi="微软雅黑"/>
          <w:b/>
          <w:bCs/>
        </w:rPr>
      </w:pPr>
      <w:r>
        <w:rPr>
          <w:b/>
          <w:bCs/>
        </w:rPr>
        <w:drawing>
          <wp:inline distT="0" distB="0" distL="114300" distR="114300">
            <wp:extent cx="5272405" cy="1813560"/>
            <wp:effectExtent l="9525" t="9525" r="13970" b="18415"/>
            <wp:docPr id="6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0"/>
                    <pic:cNvPicPr>
                      <a:picLocks noChangeAspect="1"/>
                    </pic:cNvPicPr>
                  </pic:nvPicPr>
                  <pic:blipFill>
                    <a:blip r:embed="rId49"/>
                    <a:srcRect l="12236" t="12376" r="12803" b="6992"/>
                    <a:stretch>
                      <a:fillRect/>
                    </a:stretch>
                  </pic:blipFill>
                  <pic:spPr>
                    <a:xfrm>
                      <a:off x="0" y="0"/>
                      <a:ext cx="5277904" cy="1813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312" w:after="312"/>
        <w:ind w:firstLine="0" w:firstLineChars="0"/>
        <w:jc w:val="both"/>
        <w:rPr>
          <w:rFonts w:hint="eastAsia"/>
        </w:rPr>
      </w:pPr>
      <w:r>
        <w:drawing>
          <wp:inline distT="0" distB="0" distL="114300" distR="114300">
            <wp:extent cx="5267325" cy="2022475"/>
            <wp:effectExtent l="9525" t="9525" r="19050" b="12700"/>
            <wp:docPr id="7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22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3" w:name="_Toc112255301"/>
      <w:bookmarkStart w:id="24" w:name="_Toc17762"/>
      <w:r>
        <w:rPr>
          <w:rFonts w:hint="eastAsia"/>
          <w:lang w:val="en-US" w:eastAsia="zh-CN"/>
        </w:rPr>
        <w:t>5</w:t>
      </w:r>
      <w:r>
        <w:t>、</w:t>
      </w:r>
      <w:r>
        <w:rPr>
          <w:rFonts w:hint="eastAsia"/>
        </w:rPr>
        <w:t>成绩查询</w:t>
      </w:r>
      <w:bookmarkEnd w:id="23"/>
      <w:bookmarkEnd w:id="24"/>
    </w:p>
    <w:p>
      <w:pPr>
        <w:spacing w:before="312" w:after="312"/>
        <w:ind w:firstLine="560"/>
        <w:rPr>
          <w:rFonts w:ascii="Calibri" w:hAnsi="Calibri"/>
        </w:rPr>
      </w:pPr>
      <w:r>
        <w:rPr>
          <w:rFonts w:hint="eastAsia" w:ascii="Calibri" w:hAnsi="Calibri"/>
        </w:rPr>
        <w:t>在考试完成，等待院校老师发布成绩，进入首页点击【去查询】，进入成绩查询页面</w:t>
      </w:r>
      <w:r>
        <w:rPr>
          <w:rFonts w:hint="eastAsia" w:ascii="Calibri" w:hAnsi="Calibri"/>
          <w:lang w:eastAsia="zh-Hans"/>
        </w:rPr>
        <w:t>。</w:t>
      </w:r>
    </w:p>
    <w:p>
      <w:pPr>
        <w:spacing w:before="312" w:after="312"/>
        <w:ind w:firstLine="0" w:firstLineChars="0"/>
        <w:jc w:val="center"/>
        <w:rPr>
          <w:rFonts w:ascii="Calibri" w:hAnsi="Calibri"/>
        </w:rPr>
      </w:pPr>
      <w:r>
        <w:drawing>
          <wp:inline distT="0" distB="0" distL="0" distR="0">
            <wp:extent cx="4758055" cy="2278380"/>
            <wp:effectExtent l="0" t="0" r="4445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8" t="12349" r="11864" b="7018"/>
                    <a:stretch>
                      <a:fillRect/>
                    </a:stretch>
                  </pic:blipFill>
                  <pic:spPr>
                    <a:xfrm>
                      <a:off x="0" y="0"/>
                      <a:ext cx="4758055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 w:after="312"/>
        <w:ind w:firstLine="560"/>
        <w:rPr>
          <w:rFonts w:ascii="Calibri" w:hAnsi="Calibri"/>
          <w:lang w:eastAsia="zh-Hans"/>
        </w:rPr>
      </w:pPr>
      <w:r>
        <w:rPr>
          <w:rFonts w:hint="eastAsia" w:ascii="Calibri" w:hAnsi="Calibri"/>
          <w:lang w:eastAsia="zh-Hans"/>
        </w:rPr>
        <w:t>成绩合格的，如果允许下载合格证的，可以自行下载合格证；如果不能下载</w:t>
      </w:r>
      <w:r>
        <w:rPr>
          <w:rFonts w:hint="eastAsia" w:ascii="Calibri" w:hAnsi="Calibri"/>
        </w:rPr>
        <w:t>准考证</w:t>
      </w:r>
      <w:r>
        <w:rPr>
          <w:rFonts w:hint="eastAsia" w:ascii="Calibri" w:hAnsi="Calibri"/>
          <w:lang w:eastAsia="zh-Hans"/>
        </w:rPr>
        <w:t>的，只需查看成绩结果</w:t>
      </w:r>
      <w:r>
        <w:rPr>
          <w:rFonts w:hint="eastAsia" w:ascii="Calibri" w:hAnsi="Calibri"/>
        </w:rPr>
        <w:t>即可</w:t>
      </w:r>
      <w:r>
        <w:rPr>
          <w:rFonts w:hint="eastAsia" w:ascii="Calibri" w:hAnsi="Calibri"/>
          <w:lang w:eastAsia="zh-Hans"/>
        </w:rPr>
        <w:t>。</w:t>
      </w:r>
    </w:p>
    <w:p>
      <w:pPr>
        <w:spacing w:before="312" w:after="312"/>
        <w:ind w:firstLine="560"/>
        <w:rPr>
          <w:rFonts w:ascii="Calibri" w:hAnsi="Calibri"/>
          <w:lang w:eastAsia="zh-Hans"/>
        </w:rPr>
      </w:pPr>
      <w:r>
        <w:rPr>
          <w:rFonts w:hint="eastAsia" w:ascii="Calibri" w:hAnsi="Calibri"/>
        </w:rPr>
        <w:t>方式一，成绩如果合格可点【下载合格证】，可下载成绩单或合格证到本地</w:t>
      </w:r>
      <w:r>
        <w:rPr>
          <w:rFonts w:hint="eastAsia" w:ascii="Calibri" w:hAnsi="Calibri"/>
          <w:lang w:eastAsia="zh-Hans"/>
        </w:rPr>
        <w:t>。</w:t>
      </w:r>
    </w:p>
    <w:p>
      <w:pPr>
        <w:spacing w:before="312" w:after="312"/>
        <w:ind w:firstLine="0" w:firstLineChars="0"/>
        <w:jc w:val="center"/>
        <w:rPr>
          <w:rFonts w:ascii="Calibri" w:hAnsi="Calibri"/>
          <w:lang w:eastAsia="zh-Hans"/>
        </w:rPr>
      </w:pPr>
      <w:r>
        <w:drawing>
          <wp:inline distT="0" distB="0" distL="0" distR="0">
            <wp:extent cx="4816475" cy="1388745"/>
            <wp:effectExtent l="0" t="0" r="3175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7" t="14841" r="8162" b="32146"/>
                    <a:stretch>
                      <a:fillRect/>
                    </a:stretch>
                  </pic:blipFill>
                  <pic:spPr>
                    <a:xfrm>
                      <a:off x="0" y="0"/>
                      <a:ext cx="4816475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 w:after="312"/>
        <w:ind w:firstLine="0" w:firstLineChars="0"/>
        <w:jc w:val="center"/>
        <w:rPr>
          <w:rFonts w:ascii="Calibri" w:hAnsi="Calibri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1092200</wp:posOffset>
                </wp:positionH>
                <wp:positionV relativeFrom="paragraph">
                  <wp:posOffset>1456690</wp:posOffset>
                </wp:positionV>
                <wp:extent cx="737235" cy="122555"/>
                <wp:effectExtent l="0" t="0" r="5715" b="0"/>
                <wp:wrapNone/>
                <wp:docPr id="64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" cy="122555"/>
                        </a:xfrm>
                        <a:prstGeom prst="rect">
                          <a:avLst/>
                        </a:prstGeom>
                        <a:pattFill prst="pct5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6pt;margin-top:114.7pt;height:9.65pt;width:58.05pt;z-index:251660288;v-text-anchor:middle;mso-width-relative:page;mso-height-relative:page;" fillcolor="#5B9BD5" filled="t" stroked="f" coordsize="21600,21600" o:gfxdata="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B5GzkE2QAAAAsBAAAP&#10;AAAAAAAAAAEAIAAAACIAAABkcnMvZG93bnJldi54bWxQSwECFAAUAAAACACHTuJAAVZpl4kCAAAW&#10;BQAADgAAAAAAAAABACAAAAAoAQAAZHJzL2Uyb0RvYy54bWxQSwUGAAAAAAYABgBZAQAAIwYAAAAA&#10;">
                <v:fill type="pattern" on="t" color2="#FFFFFF" o:title="50%" focussize="0,0" r:id="rId53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1139825</wp:posOffset>
                </wp:positionV>
                <wp:extent cx="302895" cy="109855"/>
                <wp:effectExtent l="0" t="0" r="1905" b="4445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109855"/>
                        </a:xfrm>
                        <a:prstGeom prst="rect">
                          <a:avLst/>
                        </a:prstGeom>
                        <a:pattFill prst="pct5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2.95pt;margin-top:89.75pt;height:8.65pt;width:23.85pt;z-index:251659264;v-text-anchor:middle;mso-width-relative:page;mso-height-relative:page;" fillcolor="#5B9BD5" filled="t" stroked="f" coordsize="21600,21600" o:gfxdata="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o1BkDtkAAAALAQAA&#10;DwAAAAAAAAABACAAAAAiAAAAZHJzL2Rvd25yZXYueG1sUEsBAhQAFAAAAAgAh07iQI1smyuKAgAA&#10;FgUAAA4AAAAAAAAAAQAgAAAAKAEAAGRycy9lMm9Eb2MueG1sUEsFBgAAAAAGAAYAWQEAACQGAAAA&#10;AA==&#10;">
                <v:fill type="pattern" on="t" color2="#FFFFFF" o:title="50%" focussize="0,0" r:id="rId53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Calibri" w:hAnsi="Calibri"/>
        </w:rPr>
        <w:drawing>
          <wp:inline distT="0" distB="0" distL="0" distR="0">
            <wp:extent cx="4890135" cy="3378835"/>
            <wp:effectExtent l="0" t="0" r="5715" b="0"/>
            <wp:docPr id="11" name="图片 11" descr="6${}D3HU)LUXFK_N`A4F[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${}D3HU)LUXFK_N`A4F[PC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6" t="4652" r="10011" b="1154"/>
                    <a:stretch>
                      <a:fillRect/>
                    </a:stretch>
                  </pic:blipFill>
                  <pic:spPr>
                    <a:xfrm>
                      <a:off x="0" y="0"/>
                      <a:ext cx="4890135" cy="33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5992"/>
        </w:tabs>
        <w:spacing w:before="312" w:after="312"/>
        <w:ind w:firstLine="0" w:firstLineChars="0"/>
        <w:jc w:val="center"/>
        <w:rPr>
          <w:rFonts w:ascii="微软雅黑" w:hAnsi="微软雅黑" w:cs="微软雅黑"/>
        </w:rPr>
      </w:pPr>
    </w:p>
    <w:sectPr>
      <w:footerReference r:id="rId11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DejaVu Sans">
    <w:altName w:val="Times New Roman"/>
    <w:panose1 w:val="00000000000000000000"/>
    <w:charset w:val="00"/>
    <w:family w:val="roman"/>
    <w:pitch w:val="default"/>
    <w:sig w:usb0="00000000" w:usb1="00000000" w:usb2="00000008" w:usb3="00000000" w:csb0="0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@Meiryo UI">
    <w:panose1 w:val="020B0604030504040204"/>
    <w:charset w:val="80"/>
    <w:family w:val="swiss"/>
    <w:pitch w:val="default"/>
    <w:sig w:usb0="E10102FF" w:usb1="EAC7FFFF" w:usb2="00010012" w:usb3="00000000" w:csb0="6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before="240" w:after="24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before="240" w:after="24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before="240" w:after="240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before="240" w:after="240"/>
      <w:ind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spacing w:before="240" w:after="240"/>
                            <w:ind w:firstLine="36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第 </w:t>
                          </w: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7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sz w:val="18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LQ8m0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y0PJt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spacing w:before="240" w:after="240"/>
                      <w:ind w:firstLine="36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第 </w:t>
                    </w: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7</w:t>
                    </w:r>
                    <w:r>
                      <w:rPr>
                        <w:sz w:val="18"/>
                      </w:rPr>
                      <w:fldChar w:fldCharType="end"/>
                    </w:r>
                    <w:r>
                      <w:rPr>
                        <w:sz w:val="18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560"/>
      </w:pPr>
      <w:r>
        <w:separator/>
      </w:r>
    </w:p>
  </w:footnote>
  <w:footnote w:type="continuationSeparator" w:id="1">
    <w:p>
      <w:pPr>
        <w:spacing w:before="0" w:after="0" w:line="36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240" w:after="240"/>
      <w:ind w:firstLine="320"/>
    </w:pPr>
    <w:r>
      <w:rPr>
        <w:sz w:val="16"/>
        <w:szCs w:val="18"/>
        <w:lang w:eastAsia="zh-Hans"/>
      </w:rPr>
      <w:t xml:space="preserve">                                                                 </w:t>
    </w:r>
    <w:r>
      <w:rPr>
        <w:rFonts w:hint="eastAsia"/>
        <w:sz w:val="16"/>
        <w:szCs w:val="18"/>
        <w:lang w:eastAsia="zh-Hans"/>
      </w:rPr>
      <w:t>弘成科技发展有限公司</w:t>
    </w: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76200</wp:posOffset>
          </wp:positionV>
          <wp:extent cx="645160" cy="218440"/>
          <wp:effectExtent l="0" t="0" r="15240" b="10160"/>
          <wp:wrapThrough wrapText="bothSides">
            <wp:wrapPolygon>
              <wp:start x="0" y="0"/>
              <wp:lineTo x="0" y="19088"/>
              <wp:lineTo x="20920" y="19088"/>
              <wp:lineTo x="20920" y="0"/>
              <wp:lineTo x="0" y="0"/>
            </wp:wrapPolygon>
          </wp:wrapThrough>
          <wp:docPr id="6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5160" cy="21844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before="240" w:after="24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before="240" w:after="24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E95034"/>
    <w:multiLevelType w:val="singleLevel"/>
    <w:tmpl w:val="58E95034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ExMDQ0NGU0ZjI3NDc1MTgwYmI4NTVkOWZlMTllYWMifQ=="/>
    <w:docVar w:name="KSO_WPS_MARK_KEY" w:val="c0d9c3c3-41e2-40ba-85af-b453a486060d"/>
  </w:docVars>
  <w:rsids>
    <w:rsidRoot w:val="00E61BC1"/>
    <w:rsid w:val="000B6315"/>
    <w:rsid w:val="001642C1"/>
    <w:rsid w:val="001D46E4"/>
    <w:rsid w:val="00273B30"/>
    <w:rsid w:val="00297F63"/>
    <w:rsid w:val="002B74D1"/>
    <w:rsid w:val="004908ED"/>
    <w:rsid w:val="004D6C68"/>
    <w:rsid w:val="00526F05"/>
    <w:rsid w:val="006F3917"/>
    <w:rsid w:val="00726C6D"/>
    <w:rsid w:val="00740719"/>
    <w:rsid w:val="007C1CEE"/>
    <w:rsid w:val="007C7CFD"/>
    <w:rsid w:val="007D5D47"/>
    <w:rsid w:val="00826596"/>
    <w:rsid w:val="00857261"/>
    <w:rsid w:val="00873D02"/>
    <w:rsid w:val="00874795"/>
    <w:rsid w:val="00891777"/>
    <w:rsid w:val="008D2ADA"/>
    <w:rsid w:val="00BE139F"/>
    <w:rsid w:val="00C7642E"/>
    <w:rsid w:val="00D647B2"/>
    <w:rsid w:val="00DF13F0"/>
    <w:rsid w:val="00DF23A4"/>
    <w:rsid w:val="00DF687F"/>
    <w:rsid w:val="00E415E5"/>
    <w:rsid w:val="00E61BC1"/>
    <w:rsid w:val="00F22C14"/>
    <w:rsid w:val="00FA7DB6"/>
    <w:rsid w:val="019A6F05"/>
    <w:rsid w:val="1F2A464D"/>
    <w:rsid w:val="36101C92"/>
    <w:rsid w:val="39EA650C"/>
    <w:rsid w:val="41BB47B6"/>
    <w:rsid w:val="4B2A1D68"/>
    <w:rsid w:val="4BB0057C"/>
    <w:rsid w:val="5F8E119D"/>
    <w:rsid w:val="63D32677"/>
    <w:rsid w:val="6DB04422"/>
    <w:rsid w:val="6E3933D3"/>
    <w:rsid w:val="70BF74C3"/>
    <w:rsid w:val="71EB47F1"/>
    <w:rsid w:val="72C35FA7"/>
    <w:rsid w:val="78E24760"/>
    <w:rsid w:val="7B2112F8"/>
    <w:rsid w:val="BD4B5745"/>
    <w:rsid w:val="BFDF8561"/>
    <w:rsid w:val="EEB7A8B8"/>
    <w:rsid w:val="F45B4379"/>
    <w:rsid w:val="FFE72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100" w:beforeLines="100" w:after="100" w:afterLines="100" w:line="360" w:lineRule="auto"/>
      <w:ind w:firstLine="1041" w:firstLineChars="200"/>
      <w:jc w:val="both"/>
    </w:pPr>
    <w:rPr>
      <w:rFonts w:eastAsia="微软雅黑" w:asciiTheme="minorHAnsi" w:hAnsiTheme="minorHAnsi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after="330" w:afterLines="0" w:line="576" w:lineRule="auto"/>
      <w:ind w:firstLine="0" w:firstLineChars="0"/>
      <w:jc w:val="center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after="260" w:afterLines="0" w:line="413" w:lineRule="auto"/>
      <w:ind w:firstLine="0" w:firstLineChars="0"/>
      <w:outlineLvl w:val="1"/>
    </w:pPr>
    <w:rPr>
      <w:rFonts w:ascii="DejaVu Sans" w:hAnsi="DejaVu Sans"/>
      <w:b/>
      <w:sz w:val="32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widowControl/>
      <w:spacing w:before="0" w:beforeLines="0" w:afterLines="0" w:line="259" w:lineRule="auto"/>
      <w:ind w:left="440" w:firstLine="0" w:firstLineChars="0"/>
      <w:jc w:val="left"/>
    </w:pPr>
    <w:rPr>
      <w:rFonts w:cs="Times New Roman" w:eastAsiaTheme="minorEastAsia"/>
      <w:kern w:val="0"/>
      <w:sz w:val="22"/>
    </w:r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rFonts w:ascii="DejaVu Sans" w:hAnsi="DejaVu Sans"/>
      <w:sz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  <w:rPr>
      <w:rFonts w:eastAsiaTheme="minorEastAsia"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basedOn w:val="12"/>
    <w:unhideWhenUsed/>
    <w:qFormat/>
    <w:uiPriority w:val="99"/>
    <w:rPr>
      <w:color w:val="0000FF"/>
      <w:u w:val="single"/>
    </w:rPr>
  </w:style>
  <w:style w:type="paragraph" w:customStyle="1" w:styleId="14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5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6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  <w:style w:type="character" w:customStyle="1" w:styleId="17">
    <w:name w:val="标题 3 Char"/>
    <w:basedOn w:val="12"/>
    <w:link w:val="4"/>
    <w:semiHidden/>
    <w:qFormat/>
    <w:uiPriority w:val="9"/>
    <w:rPr>
      <w:rFonts w:eastAsia="微软雅黑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8" Type="http://schemas.openxmlformats.org/officeDocument/2006/relationships/fontTable" Target="fontTable.xml"/><Relationship Id="rId57" Type="http://schemas.openxmlformats.org/officeDocument/2006/relationships/customXml" Target="../customXml/item2.xml"/><Relationship Id="rId56" Type="http://schemas.openxmlformats.org/officeDocument/2006/relationships/numbering" Target="numbering.xml"/><Relationship Id="rId55" Type="http://schemas.openxmlformats.org/officeDocument/2006/relationships/customXml" Target="../customXml/item1.xml"/><Relationship Id="rId54" Type="http://schemas.openxmlformats.org/officeDocument/2006/relationships/image" Target="media/image43.png"/><Relationship Id="rId53" Type="http://schemas.openxmlformats.org/officeDocument/2006/relationships/image" Target="media/image42.bmp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header" Target="head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jpe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jpe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jpeg"/><Relationship Id="rId20" Type="http://schemas.openxmlformats.org/officeDocument/2006/relationships/image" Target="media/image9.jpe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jpe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E73CA3A-2005-47FC-AC11-295549B6709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1781</Words>
  <Characters>1841</Characters>
  <Lines>17</Lines>
  <Paragraphs>4</Paragraphs>
  <TotalTime>0</TotalTime>
  <ScaleCrop>false</ScaleCrop>
  <LinksUpToDate>false</LinksUpToDate>
  <CharactersWithSpaces>2047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2022-03-08T21:10:00Z</dcterms:created>
  <dc:creator>厚佳佳</dc:creator>
  <cp:lastModifiedBy>小妞儿8024</cp:lastModifiedBy>
  <dcterms:modified xsi:type="dcterms:W3CDTF">2023-03-26T14:37:32Z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1A96664CDA2C42E1BA9229EBD373B45E</vt:lpwstr>
  </property>
</Properties>
</file>