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400" w:lineRule="exact"/>
        <w:jc w:val="left"/>
        <w:rPr>
          <w:rFonts w:ascii="Times New Roman" w:hAnsi="Times New Roman" w:eastAsia="仿宋_GB2312"/>
          <w:sz w:val="28"/>
          <w:szCs w:val="28"/>
        </w:rPr>
      </w:pPr>
      <w:r>
        <w:rPr>
          <w:rFonts w:ascii="Times New Roman" w:hAnsi="Times New Roman" w:eastAsia="仿宋_GB2312"/>
          <w:sz w:val="28"/>
          <w:szCs w:val="28"/>
        </w:rPr>
        <w:t>附件3</w:t>
      </w:r>
    </w:p>
    <w:p>
      <w:pPr>
        <w:pStyle w:val="3"/>
        <w:spacing w:line="400" w:lineRule="exact"/>
        <w:jc w:val="left"/>
        <w:rPr>
          <w:rFonts w:ascii="Times New Roman" w:hAnsi="Times New Roman" w:eastAsia="仿宋_GB2312"/>
          <w:sz w:val="28"/>
          <w:szCs w:val="28"/>
        </w:rPr>
      </w:pPr>
    </w:p>
    <w:p>
      <w:pPr>
        <w:spacing w:line="560" w:lineRule="exact"/>
        <w:jc w:val="center"/>
        <w:rPr>
          <w:rFonts w:ascii="黑体" w:hAnsi="黑体" w:eastAsia="黑体" w:cs="宋体"/>
          <w:bCs/>
          <w:sz w:val="36"/>
          <w:szCs w:val="36"/>
        </w:rPr>
      </w:pPr>
      <w:r>
        <w:rPr>
          <w:rFonts w:hint="eastAsia" w:ascii="黑体" w:hAnsi="黑体" w:eastAsia="黑体" w:cs="宋体"/>
          <w:bCs/>
          <w:sz w:val="36"/>
          <w:szCs w:val="36"/>
        </w:rPr>
        <w:t>设置</w:t>
      </w:r>
      <w:r>
        <w:rPr>
          <w:rFonts w:hint="eastAsia" w:ascii="黑体" w:hAnsi="黑体" w:eastAsia="黑体" w:cs="宋体"/>
          <w:sz w:val="36"/>
          <w:szCs w:val="36"/>
        </w:rPr>
        <w:t>四川轻化工大学</w:t>
      </w:r>
      <w:r>
        <w:rPr>
          <w:rFonts w:hint="eastAsia" w:ascii="黑体" w:hAnsi="黑体" w:eastAsia="黑体" w:cs="宋体"/>
          <w:bCs/>
          <w:sz w:val="36"/>
          <w:szCs w:val="36"/>
        </w:rPr>
        <w:t>高等学历继续教育校外教学点和</w:t>
      </w:r>
    </w:p>
    <w:p>
      <w:pPr>
        <w:spacing w:line="560" w:lineRule="exact"/>
        <w:jc w:val="center"/>
        <w:rPr>
          <w:rFonts w:ascii="宋体" w:hAnsi="宋体" w:cs="宋体"/>
          <w:bCs/>
          <w:color w:val="FF0000"/>
          <w:sz w:val="36"/>
          <w:szCs w:val="36"/>
        </w:rPr>
      </w:pPr>
      <w:r>
        <w:rPr>
          <w:rFonts w:hint="eastAsia" w:ascii="黑体" w:hAnsi="黑体" w:eastAsia="黑体" w:cs="宋体"/>
          <w:bCs/>
          <w:sz w:val="36"/>
          <w:szCs w:val="36"/>
        </w:rPr>
        <w:t>开设相关专业的必要性和可行性论证报告</w:t>
      </w:r>
      <w:r>
        <w:rPr>
          <w:rFonts w:hint="eastAsia" w:ascii="黑体" w:hAnsi="黑体" w:eastAsia="黑体" w:cs="宋体"/>
          <w:bCs/>
          <w:color w:val="FF0000"/>
          <w:sz w:val="36"/>
          <w:szCs w:val="36"/>
        </w:rPr>
        <w:t>（</w:t>
      </w:r>
      <w:r>
        <w:rPr>
          <w:rFonts w:hint="eastAsia" w:ascii="黑体" w:hAnsi="黑体" w:eastAsia="黑体" w:cs="宋体"/>
          <w:bCs/>
          <w:color w:val="FF0000"/>
          <w:sz w:val="36"/>
          <w:szCs w:val="36"/>
          <w:lang w:val="en-US" w:eastAsia="zh-CN"/>
        </w:rPr>
        <w:t>样表</w:t>
      </w:r>
      <w:r>
        <w:rPr>
          <w:rFonts w:hint="eastAsia" w:ascii="黑体" w:hAnsi="黑体" w:eastAsia="黑体" w:cs="宋体"/>
          <w:bCs/>
          <w:color w:val="FF0000"/>
          <w:sz w:val="36"/>
          <w:szCs w:val="36"/>
        </w:rPr>
        <w:t>）</w:t>
      </w:r>
    </w:p>
    <w:p>
      <w:pPr>
        <w:pStyle w:val="3"/>
        <w:spacing w:line="540" w:lineRule="exact"/>
        <w:ind w:left="-1"/>
        <w:jc w:val="left"/>
        <w:rPr>
          <w:rFonts w:ascii="Times New Roman" w:hAnsi="Times New Roman" w:eastAsia="仿宋_GB2312"/>
          <w:sz w:val="28"/>
          <w:szCs w:val="28"/>
        </w:rPr>
      </w:pPr>
    </w:p>
    <w:p>
      <w:pPr>
        <w:pStyle w:val="3"/>
        <w:spacing w:line="540" w:lineRule="exact"/>
        <w:rPr>
          <w:rFonts w:ascii="Times New Roman" w:hAnsi="Times New Roman" w:eastAsia="仿宋_GB2312"/>
          <w:sz w:val="32"/>
        </w:rPr>
      </w:pPr>
      <w:r>
        <w:rPr>
          <w:rFonts w:hint="eastAsia" w:ascii="Times New Roman" w:hAnsi="Times New Roman" w:eastAsia="仿宋_GB2312"/>
          <w:sz w:val="32"/>
          <w:lang w:val="en-US" w:eastAsia="zh-CN"/>
        </w:rPr>
        <w:t>四川轻化工大学</w:t>
      </w:r>
      <w:r>
        <w:rPr>
          <w:rFonts w:ascii="Times New Roman" w:hAnsi="Times New Roman" w:eastAsia="仿宋_GB2312"/>
          <w:sz w:val="32"/>
        </w:rPr>
        <w:t>：</w:t>
      </w:r>
    </w:p>
    <w:p>
      <w:pPr>
        <w:pStyle w:val="3"/>
        <w:spacing w:line="540" w:lineRule="exact"/>
        <w:ind w:firstLine="640" w:firstLineChars="200"/>
        <w:rPr>
          <w:rFonts w:ascii="Times New Roman" w:hAnsi="Times New Roman" w:eastAsia="仿宋_GB2312"/>
          <w:sz w:val="32"/>
        </w:rPr>
      </w:pPr>
      <w:r>
        <w:rPr>
          <w:rFonts w:ascii="Times New Roman" w:hAnsi="Times New Roman" w:eastAsia="仿宋_GB2312"/>
          <w:sz w:val="32"/>
        </w:rPr>
        <w:t>根据学校有关文件精神，现将我</w:t>
      </w:r>
      <w:r>
        <w:rPr>
          <w:rFonts w:hint="eastAsia" w:ascii="Times New Roman" w:hAnsi="Times New Roman" w:eastAsia="仿宋_GB2312"/>
          <w:sz w:val="32"/>
          <w:lang w:val="en-US" w:eastAsia="zh-CN"/>
        </w:rPr>
        <w:t>单位</w:t>
      </w:r>
      <w:r>
        <w:rPr>
          <w:rFonts w:ascii="Times New Roman" w:hAnsi="Times New Roman" w:eastAsia="仿宋_GB2312"/>
          <w:sz w:val="32"/>
        </w:rPr>
        <w:t>设置</w:t>
      </w:r>
      <w:r>
        <w:rPr>
          <w:rFonts w:hint="eastAsia" w:ascii="Times New Roman" w:hAnsi="Times New Roman" w:eastAsia="仿宋_GB2312"/>
          <w:sz w:val="32"/>
        </w:rPr>
        <w:t>四川轻化工大学</w:t>
      </w:r>
      <w:r>
        <w:rPr>
          <w:rFonts w:ascii="Times New Roman" w:hAnsi="Times New Roman" w:eastAsia="仿宋_GB2312"/>
          <w:sz w:val="32"/>
        </w:rPr>
        <w:t>高等学历继续教育校外教学点和开设相关专业的必要性和可行性论证报告如下：</w:t>
      </w:r>
    </w:p>
    <w:p>
      <w:pPr>
        <w:pStyle w:val="3"/>
        <w:spacing w:line="540" w:lineRule="exact"/>
        <w:ind w:firstLine="640" w:firstLineChars="200"/>
        <w:rPr>
          <w:rFonts w:ascii="Times New Roman" w:hAnsi="Times New Roman" w:eastAsia="黑体"/>
          <w:sz w:val="32"/>
        </w:rPr>
      </w:pPr>
      <w:r>
        <w:rPr>
          <w:rFonts w:ascii="Times New Roman" w:hAnsi="Times New Roman" w:eastAsia="黑体"/>
          <w:sz w:val="32"/>
        </w:rPr>
        <w:t>一、单位基本情况</w:t>
      </w:r>
      <w:bookmarkStart w:id="0" w:name="_GoBack"/>
      <w:bookmarkEnd w:id="0"/>
    </w:p>
    <w:p>
      <w:pPr>
        <w:pStyle w:val="3"/>
        <w:spacing w:line="540" w:lineRule="exact"/>
        <w:ind w:firstLine="640" w:firstLineChars="200"/>
        <w:rPr>
          <w:rFonts w:ascii="Times New Roman" w:hAnsi="Times New Roman" w:eastAsia="仿宋_GB2312"/>
          <w:sz w:val="32"/>
        </w:rPr>
      </w:pPr>
    </w:p>
    <w:p>
      <w:pPr>
        <w:pStyle w:val="3"/>
        <w:spacing w:line="540" w:lineRule="exact"/>
        <w:ind w:firstLine="640" w:firstLineChars="200"/>
        <w:rPr>
          <w:rFonts w:ascii="Times New Roman" w:hAnsi="Times New Roman" w:eastAsia="黑体"/>
          <w:sz w:val="32"/>
        </w:rPr>
      </w:pPr>
      <w:r>
        <w:rPr>
          <w:rFonts w:ascii="Times New Roman" w:hAnsi="Times New Roman" w:eastAsia="黑体"/>
          <w:sz w:val="32"/>
        </w:rPr>
        <w:t>二、历年教育教学开展情况</w:t>
      </w:r>
    </w:p>
    <w:p>
      <w:pPr>
        <w:pStyle w:val="3"/>
        <w:spacing w:line="540" w:lineRule="exact"/>
        <w:ind w:firstLine="640" w:firstLineChars="200"/>
        <w:rPr>
          <w:rFonts w:ascii="Times New Roman" w:hAnsi="Times New Roman" w:eastAsia="仿宋_GB2312"/>
          <w:sz w:val="32"/>
        </w:rPr>
      </w:pPr>
    </w:p>
    <w:p>
      <w:pPr>
        <w:pStyle w:val="3"/>
        <w:spacing w:line="540" w:lineRule="exact"/>
        <w:ind w:firstLine="640" w:firstLineChars="200"/>
        <w:rPr>
          <w:rFonts w:ascii="Times New Roman" w:hAnsi="Times New Roman" w:eastAsia="黑体"/>
          <w:sz w:val="32"/>
        </w:rPr>
      </w:pPr>
      <w:r>
        <w:rPr>
          <w:rFonts w:ascii="Times New Roman" w:hAnsi="Times New Roman" w:eastAsia="黑体"/>
          <w:sz w:val="32"/>
        </w:rPr>
        <w:t>三、现有专业设置和学生培养情况</w:t>
      </w:r>
    </w:p>
    <w:p>
      <w:pPr>
        <w:pStyle w:val="3"/>
        <w:spacing w:line="540" w:lineRule="exact"/>
        <w:ind w:firstLine="640" w:firstLineChars="200"/>
        <w:rPr>
          <w:rFonts w:ascii="Times New Roman" w:hAnsi="Times New Roman" w:eastAsia="仿宋_GB2312"/>
          <w:sz w:val="32"/>
        </w:rPr>
      </w:pPr>
    </w:p>
    <w:p>
      <w:pPr>
        <w:pStyle w:val="3"/>
        <w:spacing w:line="540" w:lineRule="exact"/>
        <w:ind w:firstLine="640" w:firstLineChars="200"/>
        <w:rPr>
          <w:rFonts w:ascii="Times New Roman" w:hAnsi="Times New Roman" w:eastAsia="黑体"/>
          <w:sz w:val="32"/>
        </w:rPr>
      </w:pPr>
      <w:r>
        <w:rPr>
          <w:rFonts w:ascii="Times New Roman" w:hAnsi="Times New Roman" w:eastAsia="黑体"/>
          <w:sz w:val="32"/>
        </w:rPr>
        <w:t>四、既往高等学历继续教育开展情况</w:t>
      </w:r>
    </w:p>
    <w:p>
      <w:pPr>
        <w:pStyle w:val="3"/>
        <w:spacing w:line="540" w:lineRule="exact"/>
        <w:ind w:firstLine="640" w:firstLineChars="200"/>
        <w:rPr>
          <w:rFonts w:ascii="Times New Roman" w:hAnsi="Times New Roman" w:eastAsia="仿宋_GB2312"/>
          <w:sz w:val="32"/>
        </w:rPr>
      </w:pPr>
    </w:p>
    <w:p>
      <w:pPr>
        <w:pStyle w:val="3"/>
        <w:spacing w:line="540" w:lineRule="exact"/>
        <w:ind w:firstLine="640" w:firstLineChars="200"/>
        <w:rPr>
          <w:rFonts w:ascii="Times New Roman" w:hAnsi="Times New Roman" w:eastAsia="黑体"/>
          <w:sz w:val="32"/>
        </w:rPr>
      </w:pPr>
      <w:r>
        <w:rPr>
          <w:rFonts w:ascii="Times New Roman" w:hAnsi="Times New Roman" w:eastAsia="黑体"/>
          <w:sz w:val="32"/>
        </w:rPr>
        <w:t>五、与</w:t>
      </w:r>
      <w:r>
        <w:rPr>
          <w:rFonts w:hint="eastAsia" w:ascii="Times New Roman" w:hAnsi="Times New Roman" w:eastAsia="黑体"/>
          <w:sz w:val="32"/>
        </w:rPr>
        <w:t>四川轻化工大学</w:t>
      </w:r>
      <w:r>
        <w:rPr>
          <w:rFonts w:ascii="Times New Roman" w:hAnsi="Times New Roman" w:eastAsia="黑体"/>
          <w:sz w:val="32"/>
        </w:rPr>
        <w:t>高等学历继续教育专业设置和办学规模相适应情况</w:t>
      </w:r>
    </w:p>
    <w:p>
      <w:pPr>
        <w:pStyle w:val="3"/>
        <w:spacing w:line="540" w:lineRule="exact"/>
        <w:ind w:firstLine="640" w:firstLineChars="200"/>
        <w:rPr>
          <w:rFonts w:ascii="Times New Roman" w:hAnsi="Times New Roman" w:eastAsia="黑体"/>
          <w:sz w:val="32"/>
        </w:rPr>
      </w:pPr>
    </w:p>
    <w:p>
      <w:pPr>
        <w:pStyle w:val="3"/>
        <w:spacing w:line="540" w:lineRule="exact"/>
        <w:ind w:firstLine="640" w:firstLineChars="200"/>
        <w:rPr>
          <w:rFonts w:ascii="Times New Roman" w:hAnsi="Times New Roman" w:eastAsia="黑体"/>
          <w:sz w:val="32"/>
        </w:rPr>
      </w:pPr>
      <w:r>
        <w:rPr>
          <w:rFonts w:ascii="Times New Roman" w:hAnsi="Times New Roman" w:eastAsia="黑体"/>
          <w:sz w:val="32"/>
        </w:rPr>
        <w:t>六、结论</w:t>
      </w:r>
    </w:p>
    <w:p>
      <w:pPr>
        <w:pStyle w:val="3"/>
        <w:spacing w:line="540" w:lineRule="exact"/>
        <w:ind w:firstLine="640" w:firstLineChars="200"/>
        <w:rPr>
          <w:rFonts w:ascii="Times New Roman" w:hAnsi="Times New Roman" w:eastAsia="仿宋_GB2312"/>
          <w:sz w:val="32"/>
        </w:rPr>
      </w:pPr>
    </w:p>
    <w:p>
      <w:pPr>
        <w:pStyle w:val="3"/>
        <w:spacing w:line="540" w:lineRule="exact"/>
        <w:ind w:firstLine="640" w:firstLineChars="200"/>
        <w:jc w:val="right"/>
        <w:rPr>
          <w:rFonts w:ascii="Times New Roman" w:hAnsi="Times New Roman" w:eastAsia="仿宋_GB2312"/>
          <w:sz w:val="32"/>
        </w:rPr>
      </w:pPr>
      <w:r>
        <w:rPr>
          <w:rFonts w:ascii="Times New Roman" w:hAnsi="Times New Roman" w:eastAsia="仿宋_GB2312"/>
          <w:sz w:val="32"/>
        </w:rPr>
        <w:t>申请单位</w:t>
      </w:r>
      <w:r>
        <w:rPr>
          <w:rFonts w:hint="eastAsia" w:ascii="Times New Roman" w:hAnsi="Times New Roman" w:eastAsia="仿宋_GB2312"/>
          <w:sz w:val="32"/>
        </w:rPr>
        <w:t>全称</w:t>
      </w:r>
      <w:r>
        <w:rPr>
          <w:rFonts w:ascii="Times New Roman" w:hAnsi="Times New Roman" w:eastAsia="仿宋_GB2312"/>
          <w:sz w:val="32"/>
        </w:rPr>
        <w:t>（</w:t>
      </w:r>
      <w:r>
        <w:rPr>
          <w:rFonts w:hint="eastAsia" w:ascii="Times New Roman" w:hAnsi="Times New Roman" w:eastAsia="仿宋_GB2312"/>
          <w:sz w:val="32"/>
        </w:rPr>
        <w:t>加盖公章</w:t>
      </w:r>
      <w:r>
        <w:rPr>
          <w:rFonts w:ascii="Times New Roman" w:hAnsi="Times New Roman" w:eastAsia="仿宋_GB2312"/>
          <w:sz w:val="32"/>
        </w:rPr>
        <w:t>）</w:t>
      </w:r>
    </w:p>
    <w:p>
      <w:pPr>
        <w:pStyle w:val="3"/>
        <w:spacing w:line="540" w:lineRule="exact"/>
        <w:ind w:firstLine="6080" w:firstLineChars="1900"/>
        <w:jc w:val="left"/>
        <w:rPr>
          <w:rFonts w:ascii="Times New Roman" w:hAnsi="Times New Roman" w:eastAsia="仿宋_GB2312"/>
          <w:sz w:val="32"/>
        </w:rPr>
      </w:pPr>
      <w:r>
        <w:rPr>
          <w:rFonts w:ascii="Times New Roman" w:hAnsi="Times New Roman" w:eastAsia="仿宋_GB2312"/>
          <w:sz w:val="32"/>
        </w:rPr>
        <w:t>202</w:t>
      </w:r>
      <w:r>
        <w:rPr>
          <w:rFonts w:hint="eastAsia" w:ascii="Times New Roman" w:hAnsi="Times New Roman" w:eastAsia="仿宋_GB2312"/>
          <w:sz w:val="32"/>
          <w:lang w:val="en-US" w:eastAsia="zh-CN"/>
        </w:rPr>
        <w:t>3</w:t>
      </w:r>
      <w:r>
        <w:rPr>
          <w:rFonts w:ascii="Times New Roman" w:hAnsi="Times New Roman" w:eastAsia="仿宋_GB2312"/>
          <w:sz w:val="32"/>
        </w:rPr>
        <w:t>年X月X日</w:t>
      </w:r>
    </w:p>
    <w:sectPr>
      <w:footerReference r:id="rId3" w:type="default"/>
      <w:footerReference r:id="rId4" w:type="even"/>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jc w:val="right"/>
      <w:rPr>
        <w:rFonts w:ascii="宋体" w:hAnsi="宋体"/>
        <w:sz w:val="28"/>
        <w:szCs w:val="28"/>
      </w:rPr>
    </w:pPr>
    <w:r>
      <w:rPr>
        <w:rFonts w:hint="eastAsia" w:ascii="宋体" w:hAnsi="宋体"/>
        <w:sz w:val="28"/>
        <w:szCs w:val="28"/>
      </w:rPr>
      <w:t>—</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w:t>
    </w:r>
    <w:r>
      <w:rPr>
        <w:rFonts w:ascii="宋体" w:hAnsi="宋体"/>
        <w:sz w:val="28"/>
        <w:szCs w:val="28"/>
      </w:rPr>
      <w:fldChar w:fldCharType="end"/>
    </w:r>
    <w:r>
      <w:rPr>
        <w:rFonts w:hint="eastAsia" w:ascii="宋体" w:hAnsi="宋体"/>
        <w:sz w:val="28"/>
        <w:szCs w:val="28"/>
      </w:rPr>
      <w:t xml:space="preserve">— </w: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宋体" w:hAnsi="宋体"/>
        <w:sz w:val="28"/>
        <w:szCs w:val="28"/>
      </w:rPr>
    </w:pPr>
    <w:r>
      <w:rPr>
        <w:rFonts w:hint="eastAsia" w:ascii="宋体" w:hAnsi="宋体"/>
        <w:sz w:val="28"/>
        <w:szCs w:val="28"/>
      </w:rPr>
      <w:t>—</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w:t>
    </w:r>
    <w:r>
      <w:rPr>
        <w:rFonts w:ascii="宋体" w:hAnsi="宋体"/>
        <w:sz w:val="28"/>
        <w:szCs w:val="28"/>
      </w:rPr>
      <w:fldChar w:fldCharType="end"/>
    </w:r>
    <w:r>
      <w:rPr>
        <w:rFonts w:hint="eastAsia" w:ascii="宋体" w:hAnsi="宋体"/>
        <w:sz w:val="28"/>
        <w:szCs w:val="28"/>
      </w:rPr>
      <w:t>—</w: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formatting="1"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NlYjU4ZTNlNmZlYTM1YTIzNDUwNGUzMmI0NTY1MjIifQ=="/>
  </w:docVars>
  <w:rsids>
    <w:rsidRoot w:val="00A25B1C"/>
    <w:rsid w:val="00003E33"/>
    <w:rsid w:val="00015178"/>
    <w:rsid w:val="00015452"/>
    <w:rsid w:val="000738BC"/>
    <w:rsid w:val="000842D2"/>
    <w:rsid w:val="000B0B0A"/>
    <w:rsid w:val="00160CDE"/>
    <w:rsid w:val="00197746"/>
    <w:rsid w:val="001D50D4"/>
    <w:rsid w:val="001D6E6F"/>
    <w:rsid w:val="00216C01"/>
    <w:rsid w:val="002371DE"/>
    <w:rsid w:val="00265150"/>
    <w:rsid w:val="002971E1"/>
    <w:rsid w:val="002F0C84"/>
    <w:rsid w:val="002F3148"/>
    <w:rsid w:val="00300C74"/>
    <w:rsid w:val="003567A8"/>
    <w:rsid w:val="00384901"/>
    <w:rsid w:val="003B4AA1"/>
    <w:rsid w:val="00400E88"/>
    <w:rsid w:val="00405712"/>
    <w:rsid w:val="00422FF9"/>
    <w:rsid w:val="00431493"/>
    <w:rsid w:val="00450E0E"/>
    <w:rsid w:val="004877FB"/>
    <w:rsid w:val="0049516E"/>
    <w:rsid w:val="004A66DA"/>
    <w:rsid w:val="004A7026"/>
    <w:rsid w:val="005076C8"/>
    <w:rsid w:val="0052791A"/>
    <w:rsid w:val="005704FB"/>
    <w:rsid w:val="005A5501"/>
    <w:rsid w:val="005E004A"/>
    <w:rsid w:val="0060221E"/>
    <w:rsid w:val="00665AF5"/>
    <w:rsid w:val="006B5CD9"/>
    <w:rsid w:val="006C1DFC"/>
    <w:rsid w:val="006D5C58"/>
    <w:rsid w:val="006E4EBF"/>
    <w:rsid w:val="00751CFB"/>
    <w:rsid w:val="00761586"/>
    <w:rsid w:val="00767E0E"/>
    <w:rsid w:val="007705B1"/>
    <w:rsid w:val="00780C28"/>
    <w:rsid w:val="00785A89"/>
    <w:rsid w:val="007A0687"/>
    <w:rsid w:val="007C7E22"/>
    <w:rsid w:val="007F0766"/>
    <w:rsid w:val="007F734C"/>
    <w:rsid w:val="00802021"/>
    <w:rsid w:val="00817071"/>
    <w:rsid w:val="008233FE"/>
    <w:rsid w:val="00853B2B"/>
    <w:rsid w:val="008C6FD0"/>
    <w:rsid w:val="009471F7"/>
    <w:rsid w:val="00954122"/>
    <w:rsid w:val="00966A53"/>
    <w:rsid w:val="00967C6E"/>
    <w:rsid w:val="00974F21"/>
    <w:rsid w:val="009B1FC2"/>
    <w:rsid w:val="009C4EA1"/>
    <w:rsid w:val="00A25B1C"/>
    <w:rsid w:val="00A6359E"/>
    <w:rsid w:val="00AB29FF"/>
    <w:rsid w:val="00AF2A68"/>
    <w:rsid w:val="00B07125"/>
    <w:rsid w:val="00B07F21"/>
    <w:rsid w:val="00B15666"/>
    <w:rsid w:val="00B70988"/>
    <w:rsid w:val="00BF12A2"/>
    <w:rsid w:val="00BF393C"/>
    <w:rsid w:val="00C04732"/>
    <w:rsid w:val="00C12642"/>
    <w:rsid w:val="00C36154"/>
    <w:rsid w:val="00C67BAA"/>
    <w:rsid w:val="00C82E26"/>
    <w:rsid w:val="00C8300E"/>
    <w:rsid w:val="00CF6120"/>
    <w:rsid w:val="00D05546"/>
    <w:rsid w:val="00D52F4B"/>
    <w:rsid w:val="00D72A27"/>
    <w:rsid w:val="00DE4B3C"/>
    <w:rsid w:val="00E00A33"/>
    <w:rsid w:val="00E35624"/>
    <w:rsid w:val="00E36607"/>
    <w:rsid w:val="00E621A6"/>
    <w:rsid w:val="00EA389B"/>
    <w:rsid w:val="00F42CAF"/>
    <w:rsid w:val="00FF2F8E"/>
    <w:rsid w:val="00FF5F5E"/>
    <w:rsid w:val="0FA4224E"/>
    <w:rsid w:val="12331667"/>
    <w:rsid w:val="12AF5B2E"/>
    <w:rsid w:val="12DE7825"/>
    <w:rsid w:val="148F527B"/>
    <w:rsid w:val="18437C28"/>
    <w:rsid w:val="1CC17F9B"/>
    <w:rsid w:val="231A0696"/>
    <w:rsid w:val="23593113"/>
    <w:rsid w:val="273B094A"/>
    <w:rsid w:val="2EAF5ABB"/>
    <w:rsid w:val="34556EBB"/>
    <w:rsid w:val="36094245"/>
    <w:rsid w:val="36AC716F"/>
    <w:rsid w:val="387434E6"/>
    <w:rsid w:val="3B8F252E"/>
    <w:rsid w:val="3C017F5D"/>
    <w:rsid w:val="3DFF37BD"/>
    <w:rsid w:val="518628A9"/>
    <w:rsid w:val="547F33B4"/>
    <w:rsid w:val="54B67692"/>
    <w:rsid w:val="559F31E2"/>
    <w:rsid w:val="577218B7"/>
    <w:rsid w:val="5B995664"/>
    <w:rsid w:val="5EE4309A"/>
    <w:rsid w:val="60B62FFA"/>
    <w:rsid w:val="64C03C61"/>
    <w:rsid w:val="670352EA"/>
    <w:rsid w:val="68914293"/>
    <w:rsid w:val="6CAF4706"/>
    <w:rsid w:val="77853CF0"/>
    <w:rsid w:val="7E14715A"/>
    <w:rsid w:val="7E8F2BCB"/>
    <w:rsid w:val="7F9778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2"/>
    <w:qFormat/>
    <w:uiPriority w:val="0"/>
    <w:pPr>
      <w:ind w:firstLine="200" w:firstLineChars="200"/>
    </w:pPr>
    <w:rPr>
      <w:rFonts w:ascii="Times New Roman" w:hAnsi="Times New Roman" w:eastAsia="仿宋_GB2312"/>
      <w:sz w:val="32"/>
      <w:szCs w:val="24"/>
    </w:rPr>
  </w:style>
  <w:style w:type="paragraph" w:styleId="3">
    <w:name w:val="Plain Text"/>
    <w:basedOn w:val="1"/>
    <w:link w:val="13"/>
    <w:qFormat/>
    <w:uiPriority w:val="0"/>
    <w:rPr>
      <w:rFonts w:ascii="宋体" w:hAnsi="Courier New"/>
      <w:szCs w:val="20"/>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9">
    <w:name w:val="FollowedHyperlink"/>
    <w:basedOn w:val="8"/>
    <w:semiHidden/>
    <w:unhideWhenUsed/>
    <w:qFormat/>
    <w:uiPriority w:val="99"/>
    <w:rPr>
      <w:color w:val="954F72" w:themeColor="followedHyperlink"/>
      <w:u w:val="single"/>
      <w14:textFill>
        <w14:solidFill>
          <w14:schemeClr w14:val="folHlink"/>
        </w14:solidFill>
      </w14:textFill>
    </w:rPr>
  </w:style>
  <w:style w:type="character" w:styleId="10">
    <w:name w:val="Hyperlink"/>
    <w:basedOn w:val="8"/>
    <w:unhideWhenUsed/>
    <w:qFormat/>
    <w:uiPriority w:val="99"/>
    <w:rPr>
      <w:color w:val="0563C1" w:themeColor="hyperlink"/>
      <w:u w:val="single"/>
      <w14:textFill>
        <w14:solidFill>
          <w14:schemeClr w14:val="hlink"/>
        </w14:solidFill>
      </w14:textFill>
    </w:rPr>
  </w:style>
  <w:style w:type="character" w:customStyle="1" w:styleId="11">
    <w:name w:val="页脚 字符"/>
    <w:basedOn w:val="8"/>
    <w:link w:val="4"/>
    <w:qFormat/>
    <w:uiPriority w:val="99"/>
    <w:rPr>
      <w:rFonts w:ascii="Calibri" w:hAnsi="Calibri" w:eastAsia="宋体" w:cs="Times New Roman"/>
      <w:sz w:val="18"/>
      <w:szCs w:val="18"/>
    </w:rPr>
  </w:style>
  <w:style w:type="character" w:customStyle="1" w:styleId="12">
    <w:name w:val="正文文本缩进 字符"/>
    <w:basedOn w:val="8"/>
    <w:link w:val="2"/>
    <w:qFormat/>
    <w:uiPriority w:val="0"/>
    <w:rPr>
      <w:rFonts w:ascii="Times New Roman" w:hAnsi="Times New Roman" w:eastAsia="仿宋_GB2312" w:cs="Times New Roman"/>
      <w:sz w:val="32"/>
      <w:szCs w:val="24"/>
    </w:rPr>
  </w:style>
  <w:style w:type="character" w:customStyle="1" w:styleId="13">
    <w:name w:val="纯文本 字符"/>
    <w:basedOn w:val="8"/>
    <w:link w:val="3"/>
    <w:qFormat/>
    <w:uiPriority w:val="0"/>
    <w:rPr>
      <w:rFonts w:ascii="宋体" w:hAnsi="Courier New" w:eastAsia="宋体" w:cs="Times New Roman"/>
      <w:szCs w:val="20"/>
    </w:rPr>
  </w:style>
  <w:style w:type="character" w:customStyle="1" w:styleId="14">
    <w:name w:val="页眉 字符"/>
    <w:basedOn w:val="8"/>
    <w:link w:val="5"/>
    <w:qFormat/>
    <w:uiPriority w:val="99"/>
    <w:rPr>
      <w:rFonts w:ascii="Calibri" w:hAnsi="Calibri" w:eastAsia="宋体" w:cs="Times New Roman"/>
      <w:kern w:val="2"/>
      <w:sz w:val="18"/>
      <w:szCs w:val="18"/>
    </w:rPr>
  </w:style>
  <w:style w:type="paragraph" w:styleId="15">
    <w:name w:val="List Paragraph"/>
    <w:basedOn w:val="1"/>
    <w:qFormat/>
    <w:uiPriority w:val="99"/>
    <w:pPr>
      <w:ind w:firstLine="420" w:firstLineChars="200"/>
    </w:pPr>
  </w:style>
  <w:style w:type="character" w:customStyle="1" w:styleId="16">
    <w:name w:val="未处理的提及1"/>
    <w:basedOn w:val="8"/>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36</Words>
  <Characters>209</Characters>
  <Lines>1</Lines>
  <Paragraphs>1</Paragraphs>
  <TotalTime>90</TotalTime>
  <ScaleCrop>false</ScaleCrop>
  <LinksUpToDate>false</LinksUpToDate>
  <CharactersWithSpaces>244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2022-11-15T00:50:00Z</dcterms:created>
  <dc:creator>LXL</dc:creator>
  <cp:lastModifiedBy>黄显军</cp:lastModifiedBy>
  <cp:lastPrinted>2022-11-15T00:48:00Z</cp:lastPrinted>
  <dcterms:modified xsi:type="dcterms:W3CDTF">2023-11-10T01:31:55Z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27982678DF39470B924FFA54D8A34270</vt:lpwstr>
  </property>
</Properties>
</file>